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F6F" w:rsidRDefault="00C44F6F">
      <w:pPr>
        <w:rPr>
          <w:b/>
        </w:rPr>
      </w:pPr>
      <w:r w:rsidRPr="00C44F6F">
        <w:rPr>
          <w:b/>
        </w:rPr>
        <w:t>ВОК с ЦОМ  8 (7) в грунте (G.652.D) где 7 - допустимая растягивающая нагрузка в кН</w:t>
      </w:r>
    </w:p>
    <w:p w:rsidR="00BB0007" w:rsidRPr="00860EEE" w:rsidRDefault="000644EE" w:rsidP="00BB000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40</w:t>
      </w:r>
      <w:bookmarkStart w:id="0" w:name="_GoBack"/>
      <w:bookmarkEnd w:id="0"/>
    </w:p>
    <w:p w:rsidR="00BB0007" w:rsidRDefault="00BB0007" w:rsidP="00BB000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ТЕХНИЧЕСКИЕ ТРЕБОВАНИЯ </w:t>
      </w:r>
    </w:p>
    <w:p w:rsidR="00BB0007" w:rsidRDefault="00BB0007" w:rsidP="00BB0007">
      <w:pPr>
        <w:spacing w:after="0" w:line="240" w:lineRule="auto"/>
        <w:jc w:val="center"/>
        <w:rPr>
          <w:b/>
          <w:sz w:val="28"/>
          <w:szCs w:val="28"/>
        </w:rPr>
      </w:pPr>
      <w:r w:rsidRPr="00E5180E">
        <w:rPr>
          <w:b/>
          <w:sz w:val="28"/>
          <w:szCs w:val="28"/>
        </w:rPr>
        <w:t xml:space="preserve">к кабельно-проводниковой продукции </w:t>
      </w:r>
    </w:p>
    <w:p w:rsidR="00272E67" w:rsidRDefault="00272E67" w:rsidP="00272E67">
      <w:pPr>
        <w:spacing w:after="0" w:line="240" w:lineRule="auto"/>
        <w:jc w:val="center"/>
        <w:rPr>
          <w:b/>
          <w:sz w:val="28"/>
          <w:szCs w:val="28"/>
        </w:rPr>
      </w:pPr>
    </w:p>
    <w:p w:rsidR="00272E67" w:rsidRPr="00272E67" w:rsidRDefault="00272E67" w:rsidP="00272E67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272E67">
        <w:rPr>
          <w:b/>
        </w:rPr>
        <w:t>1.</w:t>
      </w:r>
      <w:r w:rsidRPr="00272E67">
        <w:rPr>
          <w:b/>
          <w:bCs/>
        </w:rPr>
        <w:t>Волоконно-оптические кабели должны:</w:t>
      </w:r>
    </w:p>
    <w:p w:rsidR="00272E67" w:rsidRPr="00272E67" w:rsidRDefault="00272E67" w:rsidP="00272E67">
      <w:pPr>
        <w:autoSpaceDE w:val="0"/>
        <w:autoSpaceDN w:val="0"/>
        <w:adjustRightInd w:val="0"/>
        <w:spacing w:after="0" w:line="240" w:lineRule="auto"/>
        <w:jc w:val="both"/>
      </w:pPr>
      <w:r w:rsidRPr="00272E67">
        <w:t>– соответствовать требованиям СТБ 1201 и ТУ завода-изготовителя на кабели конкретных марок (п. 5.1 СТБ 1201);</w:t>
      </w:r>
    </w:p>
    <w:p w:rsidR="00272E67" w:rsidRPr="00272E67" w:rsidRDefault="00272E67" w:rsidP="00272E67">
      <w:pPr>
        <w:autoSpaceDE w:val="0"/>
        <w:autoSpaceDN w:val="0"/>
        <w:adjustRightInd w:val="0"/>
        <w:spacing w:after="0" w:line="240" w:lineRule="auto"/>
        <w:jc w:val="both"/>
      </w:pPr>
      <w:r w:rsidRPr="00272E67">
        <w:t>– соответствовать требованиям ГОСТ 31565 для кабелей, предназначенных для внутренней прокладки (в зданиях и сооружениях);</w:t>
      </w:r>
    </w:p>
    <w:p w:rsidR="00272E67" w:rsidRPr="00272E67" w:rsidRDefault="00272E67" w:rsidP="00272E67">
      <w:pPr>
        <w:autoSpaceDE w:val="0"/>
        <w:autoSpaceDN w:val="0"/>
        <w:adjustRightInd w:val="0"/>
        <w:spacing w:after="0" w:line="240" w:lineRule="auto"/>
        <w:jc w:val="both"/>
      </w:pPr>
      <w:r w:rsidRPr="00272E67">
        <w:t>– иметь ОВ с наружным диаметром 250 мкм, первичные защитные покрытия которых должны иметь различные цвета и компоненты которых не должны влиять на оптические и физические характеристики волокон в течение всего срока их службы;</w:t>
      </w:r>
    </w:p>
    <w:p w:rsidR="00272E67" w:rsidRPr="00272E67" w:rsidRDefault="00272E67" w:rsidP="00272E67">
      <w:pPr>
        <w:autoSpaceDE w:val="0"/>
        <w:autoSpaceDN w:val="0"/>
        <w:adjustRightInd w:val="0"/>
        <w:spacing w:after="0" w:line="240" w:lineRule="auto"/>
        <w:jc w:val="both"/>
      </w:pPr>
      <w:r w:rsidRPr="00272E67">
        <w:t>– иметь срок службы кабелей не менее 25 лет (п. 5.6 СТБ 1201);</w:t>
      </w:r>
    </w:p>
    <w:p w:rsidR="00272E67" w:rsidRPr="00272E67" w:rsidRDefault="00272E67" w:rsidP="00272E67">
      <w:pPr>
        <w:autoSpaceDE w:val="0"/>
        <w:autoSpaceDN w:val="0"/>
        <w:adjustRightInd w:val="0"/>
        <w:spacing w:after="0" w:line="240" w:lineRule="auto"/>
        <w:jc w:val="both"/>
      </w:pPr>
      <w:r w:rsidRPr="00272E67">
        <w:t>– иметь на внешней оболочке кабелей маркировку (условное обозначение) в соответствии с ГОСТ 18690 четкую и прочную, нанесенную контрастными цветами (на черном фоне белым цветом, на белом фоне черным цветом), которая должна сохраняться на протяжении всего срока службы кабеля (п. 5.9.2 СТБ 1201);</w:t>
      </w:r>
    </w:p>
    <w:p w:rsidR="00272E67" w:rsidRPr="00272E67" w:rsidRDefault="00272E67" w:rsidP="00272E67">
      <w:pPr>
        <w:autoSpaceDE w:val="0"/>
        <w:autoSpaceDN w:val="0"/>
        <w:adjustRightInd w:val="0"/>
        <w:spacing w:after="0" w:line="240" w:lineRule="auto"/>
        <w:jc w:val="both"/>
      </w:pPr>
      <w:r w:rsidRPr="00272E67">
        <w:t>– иметь следующее содержание маркировки (условного обозначения): название предприятия-изготовителя, год изготовления и мерные метки, нанесенные лазерным способом или тиснением (погрешность в сторону уменьшения между мерными метками не допускается);</w:t>
      </w:r>
    </w:p>
    <w:p w:rsidR="00272E67" w:rsidRPr="00272E67" w:rsidRDefault="00272E67" w:rsidP="00272E6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72E67">
        <w:rPr>
          <w:sz w:val="18"/>
          <w:szCs w:val="18"/>
        </w:rPr>
        <w:t>Примечание: Нанесение маркировки каплеструйным методом не допускается, за исключением кабелей с наружным диаметром до 6 мм включительно.</w:t>
      </w:r>
    </w:p>
    <w:p w:rsidR="00272E67" w:rsidRPr="00272E67" w:rsidRDefault="00272E67" w:rsidP="00272E67">
      <w:pPr>
        <w:autoSpaceDE w:val="0"/>
        <w:autoSpaceDN w:val="0"/>
        <w:adjustRightInd w:val="0"/>
        <w:jc w:val="both"/>
      </w:pPr>
      <w:r w:rsidRPr="00272E67">
        <w:t>– не иметь устойчивых петель, образующихся при свободной выкладке кабеля, при этом диаметр петель (колец) должен быть не меньше диаметра шейки барабана на котором осуществлялась поставка (транспортировка) кабельно-проводниковой продукции, согласно ГОСТ 18690 (п. 4.2.1 Деревянные барабаны должны соответствовать ГОСТ 5151, металлические и полимерные – технической документации завода изготовителя).</w:t>
      </w:r>
    </w:p>
    <w:p w:rsidR="00272E67" w:rsidRPr="00272E67" w:rsidRDefault="00272E67" w:rsidP="00272E67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72E67">
        <w:rPr>
          <w:sz w:val="18"/>
          <w:szCs w:val="18"/>
        </w:rPr>
        <w:t>Примечание: При размотке кабеля с барабана, установленного на отдающее устройство с регулируемым натяжением,</w:t>
      </w:r>
    </w:p>
    <w:p w:rsidR="00272E67" w:rsidRPr="00272E67" w:rsidRDefault="00272E67" w:rsidP="00272E67">
      <w:pPr>
        <w:pStyle w:val="Style4"/>
        <w:tabs>
          <w:tab w:val="left" w:pos="706"/>
        </w:tabs>
        <w:spacing w:after="0" w:line="240" w:lineRule="auto"/>
        <w:ind w:right="12"/>
        <w:rPr>
          <w:sz w:val="18"/>
          <w:szCs w:val="18"/>
        </w:rPr>
      </w:pPr>
      <w:r w:rsidRPr="00272E67">
        <w:rPr>
          <w:sz w:val="18"/>
          <w:szCs w:val="18"/>
        </w:rPr>
        <w:t>не должно происходить осевого кручения кабеля.</w:t>
      </w:r>
    </w:p>
    <w:p w:rsidR="00272E67" w:rsidRPr="00272E67" w:rsidRDefault="00272E67" w:rsidP="00272E67">
      <w:pPr>
        <w:autoSpaceDE w:val="0"/>
        <w:autoSpaceDN w:val="0"/>
        <w:adjustRightInd w:val="0"/>
        <w:spacing w:after="0" w:line="240" w:lineRule="auto"/>
        <w:rPr>
          <w:b/>
          <w:sz w:val="18"/>
          <w:szCs w:val="18"/>
        </w:rPr>
      </w:pPr>
      <w:r w:rsidRPr="00272E67">
        <w:rPr>
          <w:b/>
          <w:sz w:val="18"/>
          <w:szCs w:val="18"/>
        </w:rPr>
        <w:tab/>
      </w:r>
    </w:p>
    <w:p w:rsidR="00272E67" w:rsidRPr="00272E67" w:rsidRDefault="00272E67" w:rsidP="00272E67">
      <w:pPr>
        <w:autoSpaceDE w:val="0"/>
        <w:autoSpaceDN w:val="0"/>
        <w:adjustRightInd w:val="0"/>
        <w:spacing w:line="240" w:lineRule="auto"/>
        <w:rPr>
          <w:b/>
          <w:bCs/>
        </w:rPr>
      </w:pPr>
      <w:r w:rsidRPr="00272E67">
        <w:rPr>
          <w:b/>
          <w:bCs/>
        </w:rPr>
        <w:t>2.ВОК для прокладки на ВОЛС в грунт должен соответствовать следующим требованиям:</w:t>
      </w:r>
    </w:p>
    <w:p w:rsidR="00272E67" w:rsidRPr="00272E67" w:rsidRDefault="00272E67" w:rsidP="00272E67">
      <w:pPr>
        <w:autoSpaceDE w:val="0"/>
        <w:autoSpaceDN w:val="0"/>
        <w:adjustRightInd w:val="0"/>
        <w:spacing w:line="240" w:lineRule="auto"/>
        <w:jc w:val="both"/>
      </w:pPr>
      <w:r w:rsidRPr="00272E67">
        <w:t>– п. 5.4.4 СТБ 1201 для ВОК, бронированных круглыми стальными оцинкованными проволоками или круглыми стеклопластиковыми прутками.</w:t>
      </w:r>
    </w:p>
    <w:p w:rsidR="00272E67" w:rsidRDefault="00C44F6F" w:rsidP="00272E67">
      <w:pPr>
        <w:spacing w:after="0" w:line="240" w:lineRule="auto"/>
        <w:jc w:val="both"/>
        <w:rPr>
          <w:b/>
        </w:rPr>
      </w:pPr>
      <w:r w:rsidRPr="00C44F6F">
        <w:rPr>
          <w:b/>
        </w:rPr>
        <w:t>2.</w:t>
      </w:r>
      <w:r w:rsidR="00272E67">
        <w:rPr>
          <w:b/>
        </w:rPr>
        <w:t>1</w:t>
      </w:r>
      <w:r w:rsidRPr="00C44F6F">
        <w:rPr>
          <w:b/>
        </w:rPr>
        <w:t xml:space="preserve"> ВОК бронированный с центральным ОМ и бронепокровом из круглой стальной оцинкованной проволоки (ВОК с ЦОМ и проволочной броней) должен:</w:t>
      </w:r>
    </w:p>
    <w:p w:rsidR="00272E67" w:rsidRDefault="00C44F6F" w:rsidP="00272E67">
      <w:pPr>
        <w:spacing w:after="0" w:line="240" w:lineRule="auto"/>
        <w:jc w:val="both"/>
      </w:pPr>
      <w:r>
        <w:t xml:space="preserve"> – предназначаться для прокладки кабелей с емкостью от 2 до 16 ОВ (включительно) в грунт и кабельную канализацию; – соответствовать требованиям п. 5.4.2 СТБ 1201 для КСО с центральным ОМ (центральной трубкой); </w:t>
      </w:r>
    </w:p>
    <w:p w:rsidR="00272E67" w:rsidRDefault="00C44F6F" w:rsidP="00272E67">
      <w:pPr>
        <w:spacing w:after="0" w:line="240" w:lineRule="auto"/>
        <w:jc w:val="both"/>
      </w:pPr>
      <w:r>
        <w:t>– иметь наружную оболочку из полиэтилена высокой плотности или из негорючего материала16, исходя из требований Заказчика к материалу наружной оболочки, оговариваемых при закупке кабельной продукции; – иметь бронепокров из круглых стальных оцинкованных проволок; – иметь бронепокров из стеклопластиковых прутков (диэлектрический ВОК)17 , исходя из требований Заказчика к материалу бронепокрова, оговариваемых при закупке кабельной продукции; – свободное пространство между проволоками или прутками бронепокрова должно быть заполнено гидрофобным заполнителем;</w:t>
      </w:r>
    </w:p>
    <w:p w:rsidR="00272E67" w:rsidRDefault="00C44F6F" w:rsidP="00272E67">
      <w:pPr>
        <w:spacing w:after="0" w:line="240" w:lineRule="auto"/>
        <w:jc w:val="both"/>
      </w:pPr>
      <w:r>
        <w:t xml:space="preserve"> – иметь не менее 2-х водоблокирующих (водонабухающих) нитей, накладываемых под бронепокровом, поверх ЦОМ методом встречно-направленной намотки с шагом не более 7-10 см, </w:t>
      </w:r>
      <w:r>
        <w:lastRenderedPageBreak/>
        <w:t>в дополнение к гидрофобному заполнителю бронепокрова (вместо нитей допускается использование водоблокирующей (водонабухающей) ленты, которая должна располагаться поверх ЦОМ продольно или спирально с перекрытием); – иметь центральный оптический модуль в виде однослойной трубки; – иметь ОВ с длиной волны нулевой дисперсии около 1310 нм, согласно требованиям Рекомендаций ITU-T G.652D (11/2016);</w:t>
      </w:r>
    </w:p>
    <w:p w:rsidR="00C44F6F" w:rsidRDefault="00C44F6F" w:rsidP="00272E67">
      <w:pPr>
        <w:spacing w:after="0" w:line="240" w:lineRule="auto"/>
        <w:jc w:val="both"/>
      </w:pPr>
      <w:r>
        <w:t xml:space="preserve"> – иметь от 2 до 16 ОВ (дополнительные требования к количеству ОВ определяются конкурсными документами) в ЦОМ с внутримодульным гидрофобным заполнителем; Примечание: Рекомендуется следующий выбор числа ОВ в ЦОМ: 2 (два), 4 (четыре), 8 (восемь), 16 (шестнадцать) с учетом резерва (избыточности) ОВ.</w:t>
      </w:r>
    </w:p>
    <w:p w:rsidR="00272E67" w:rsidRDefault="00C44F6F" w:rsidP="00272E67">
      <w:pPr>
        <w:spacing w:after="0" w:line="240" w:lineRule="auto"/>
        <w:jc w:val="both"/>
      </w:pPr>
      <w:r>
        <w:t>– иметь следующую цветовую кодировку (окраску) ОВ в оптическом модуле: содержащем до 12 ОВ (№ 1 - № 12): № 1 - красный, № 2 - желтый, № 3 - зеленый, № 4 - синий, № 5 - коричневый, № 6 - чёрный, № 7 - оранжевый, № 8 - фиолетовый, № 9 - белый, № 10 - серый, № 11 - бирюзовый (цвет морской волны), № 12 - розовый, а также в содержащем до 16 ОВ (при отсутствии маркировочных нитей) дополнительную расцветку (№ 13 - № 16): № 13 - красный с черными кольцевыми метками, № 14 - желтый с черными кольцевыми метками, № 15 - зеленый с черными кольцевыми метками, № 16 - синий с черными кольцевыми метками;</w:t>
      </w:r>
    </w:p>
    <w:p w:rsidR="00272E67" w:rsidRDefault="00C44F6F" w:rsidP="00272E67">
      <w:pPr>
        <w:spacing w:after="0" w:line="240" w:lineRule="auto"/>
        <w:jc w:val="both"/>
      </w:pPr>
      <w:r>
        <w:t xml:space="preserve"> – иметь сочетание цветов (расцветка) ОВ одинаковыми во всех партиях кабелей, поставляемых на весь заказ (договор на поставку); – иметь толщину наружной оболочки - не менее 2,1 мм;</w:t>
      </w:r>
    </w:p>
    <w:p w:rsidR="00272E67" w:rsidRDefault="00C44F6F" w:rsidP="00272E67">
      <w:pPr>
        <w:spacing w:after="0" w:line="240" w:lineRule="auto"/>
        <w:jc w:val="both"/>
      </w:pPr>
      <w:r>
        <w:t xml:space="preserve"> – иметь температуру каплепадения гидрофобных заполнителей не ниже 70°С; – иметь параметры, характеризующие стойкость к механическим воздействиям:</w:t>
      </w:r>
    </w:p>
    <w:p w:rsidR="00272E67" w:rsidRDefault="00C44F6F" w:rsidP="00272E67">
      <w:pPr>
        <w:spacing w:after="0" w:line="240" w:lineRule="auto"/>
        <w:jc w:val="both"/>
      </w:pPr>
      <w:r>
        <w:t xml:space="preserve"> а) допустимая растягивающая нагрузка - не менее 7 кН;</w:t>
      </w:r>
    </w:p>
    <w:p w:rsidR="00272E67" w:rsidRDefault="00C44F6F" w:rsidP="00272E67">
      <w:pPr>
        <w:spacing w:after="0" w:line="240" w:lineRule="auto"/>
        <w:jc w:val="both"/>
      </w:pPr>
      <w:r>
        <w:t xml:space="preserve"> б) допустимая раздавливающая нагрузка - не менее 0,6 кН/см;</w:t>
      </w:r>
    </w:p>
    <w:p w:rsidR="00272E67" w:rsidRDefault="00C44F6F" w:rsidP="00272E67">
      <w:pPr>
        <w:spacing w:after="0" w:line="240" w:lineRule="auto"/>
        <w:jc w:val="both"/>
      </w:pPr>
      <w:r>
        <w:t xml:space="preserve"> в) начальная энергия (стойкость к удару) - не менее 10 Дж;</w:t>
      </w:r>
    </w:p>
    <w:p w:rsidR="00272E67" w:rsidRDefault="00C44F6F" w:rsidP="00272E67">
      <w:pPr>
        <w:spacing w:after="0" w:line="240" w:lineRule="auto"/>
        <w:jc w:val="both"/>
      </w:pPr>
      <w:r>
        <w:t xml:space="preserve"> – иметь рабочий диапазон температур от минус 40 °С до плюс 50 °С; – быть стойким к повреждению грызунами (протокол испытаний на устойчивость к воздействию грызунов в соответствии с требованиями п. 8.10.2 СТБ 1201 представляется изготовителем по дополнительному требованию Заказчика);</w:t>
      </w:r>
    </w:p>
    <w:p w:rsidR="00C44F6F" w:rsidRDefault="00C44F6F" w:rsidP="00272E67">
      <w:pPr>
        <w:spacing w:after="0" w:line="240" w:lineRule="auto"/>
        <w:jc w:val="both"/>
      </w:pPr>
      <w:r>
        <w:t xml:space="preserve"> – быть стойким к воздействию повышенной относительной влажности воздуха до 98% при температуре 35 °С (протокол испытаний на воздействие повышенной относительной влажности воздуха в соответствии с требованиями п. 8.9.2 СТБ 1201 представляется изготовителем по дополнительному требованию Заказчика); – быть устойчивым к продольному распространению воды; – пройти испытания на стойкость к механическим воздействиям в соответствии с требованиями п.п. 8.8.1, 8.8.2, 8.8.3, 8.8.4, 8.8.5, 8.8.6, 8.8.7, 8.8.8 СТБ 1201, на воздействие климатических факторов в соответствии с требованиями п. 8.9.1 СТБ 1201, на стойкость к продольному распространению воды в соответствии с требованиями п. 8.9.4 СТБ 1201. Водоблокирующие элементы должны быть совместимы с материалами конструкции оптического кабеля, не оказывать влияния на оптическое волокно, не вызывать коррозию конструктивных элементов ВОК. Набор конструктивных элементов для ВОК бронированных с центральным ОМ и допустимой растягивающей нагрузкой не менее 7 кН должен соответствовать их описаниям, представленных на рисунках 6 - 8 при следующих наименованиях кабелей для приложений к протоколам биржевых торгов:</w:t>
      </w:r>
    </w:p>
    <w:p w:rsidR="00C44F6F" w:rsidRDefault="00C44F6F">
      <w:pPr>
        <w:rPr>
          <w:b/>
        </w:rPr>
      </w:pPr>
      <w:r w:rsidRPr="00C44F6F">
        <w:rPr>
          <w:b/>
        </w:rPr>
        <w:t xml:space="preserve">ВОК </w:t>
      </w:r>
      <w:r w:rsidR="006A51A8">
        <w:rPr>
          <w:b/>
        </w:rPr>
        <w:t xml:space="preserve">с </w:t>
      </w:r>
      <w:r w:rsidRPr="00C44F6F">
        <w:rPr>
          <w:b/>
        </w:rPr>
        <w:t>ЦОМ 2…16 (7) в грунте (G.652.D), где 7 - допустимая растягивающая нагрузка в кН:</w:t>
      </w:r>
    </w:p>
    <w:p w:rsidR="00FE42E2" w:rsidRDefault="00FE42E2">
      <w:pPr>
        <w:rPr>
          <w:noProof/>
        </w:rPr>
      </w:pPr>
    </w:p>
    <w:p w:rsidR="00272E67" w:rsidRDefault="00272E67">
      <w:pPr>
        <w:rPr>
          <w:noProof/>
        </w:rPr>
      </w:pPr>
    </w:p>
    <w:p w:rsidR="00272E67" w:rsidRDefault="00272E67">
      <w:pPr>
        <w:rPr>
          <w:noProof/>
        </w:rPr>
      </w:pPr>
    </w:p>
    <w:p w:rsidR="00272E67" w:rsidRDefault="00272E67">
      <w:pPr>
        <w:rPr>
          <w:noProof/>
        </w:rPr>
      </w:pPr>
    </w:p>
    <w:p w:rsidR="00272E67" w:rsidRDefault="00272E67">
      <w:pPr>
        <w:rPr>
          <w:noProof/>
        </w:rPr>
      </w:pPr>
    </w:p>
    <w:p w:rsidR="00272E67" w:rsidRDefault="00272E67">
      <w:pPr>
        <w:rPr>
          <w:noProof/>
        </w:rPr>
      </w:pPr>
    </w:p>
    <w:p w:rsidR="00FE42E2" w:rsidRPr="00FE42E2" w:rsidRDefault="00BE0D2F">
      <w:pPr>
        <w:rPr>
          <w:b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3C30A422" wp14:editId="31157F26">
            <wp:simplePos x="0" y="0"/>
            <wp:positionH relativeFrom="margin">
              <wp:posOffset>949960</wp:posOffset>
            </wp:positionH>
            <wp:positionV relativeFrom="margin">
              <wp:posOffset>-431800</wp:posOffset>
            </wp:positionV>
            <wp:extent cx="3982085" cy="2799080"/>
            <wp:effectExtent l="0" t="0" r="0" b="127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964" t="31598" r="19727" b="17476"/>
                    <a:stretch/>
                  </pic:blipFill>
                  <pic:spPr bwMode="auto">
                    <a:xfrm>
                      <a:off x="0" y="0"/>
                      <a:ext cx="3982085" cy="2799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E42E2" w:rsidRDefault="00FE42E2" w:rsidP="00C44F6F">
      <w:pPr>
        <w:jc w:val="center"/>
      </w:pPr>
    </w:p>
    <w:p w:rsidR="0031429B" w:rsidRDefault="0031429B" w:rsidP="00C44F6F"/>
    <w:p w:rsidR="00BE0D2F" w:rsidRDefault="00BE0D2F" w:rsidP="00C44F6F"/>
    <w:p w:rsidR="00BE0D2F" w:rsidRDefault="00BE0D2F" w:rsidP="00C44F6F"/>
    <w:p w:rsidR="00BE0D2F" w:rsidRDefault="00BE0D2F" w:rsidP="00C44F6F"/>
    <w:p w:rsidR="00BE0D2F" w:rsidRDefault="00BE0D2F" w:rsidP="00C44F6F"/>
    <w:p w:rsidR="00BE0D2F" w:rsidRDefault="00BE0D2F" w:rsidP="00C44F6F"/>
    <w:p w:rsidR="00C44F6F" w:rsidRDefault="00C44F6F" w:rsidP="00C44F6F">
      <w:r>
        <w:t>Описание конструкции:</w:t>
      </w:r>
    </w:p>
    <w:p w:rsidR="00C44F6F" w:rsidRDefault="00C44F6F" w:rsidP="004655CB">
      <w:pPr>
        <w:spacing w:line="240" w:lineRule="auto"/>
        <w:jc w:val="both"/>
      </w:pPr>
      <w:r>
        <w:t>1. Свободно размещаемые оптические волокна в центральном оптическом модуле (ЦОМ);</w:t>
      </w:r>
    </w:p>
    <w:p w:rsidR="00C44F6F" w:rsidRDefault="00C44F6F" w:rsidP="004655CB">
      <w:pPr>
        <w:spacing w:line="240" w:lineRule="auto"/>
        <w:jc w:val="both"/>
      </w:pPr>
      <w:r>
        <w:t>2. Свободное внутреннее пространство ЦОМ заполняется гидрофобным гелем, исключающим продольное проникновение влаги внутри ЦОМ;</w:t>
      </w:r>
    </w:p>
    <w:p w:rsidR="00C44F6F" w:rsidRDefault="00C44F6F" w:rsidP="004655CB">
      <w:pPr>
        <w:spacing w:line="240" w:lineRule="auto"/>
        <w:jc w:val="both"/>
      </w:pPr>
      <w:r>
        <w:t>3. Центральный оптический модуль (ЦОМ) в виде однослойной трубки, может содержать от 2 до 16 оптических волокон (дополнительные требования к количеству оптических волокон определяется Заказчиком);</w:t>
      </w:r>
    </w:p>
    <w:p w:rsidR="00C44F6F" w:rsidRDefault="00C44F6F" w:rsidP="004655CB">
      <w:pPr>
        <w:spacing w:line="240" w:lineRule="auto"/>
        <w:jc w:val="both"/>
      </w:pPr>
      <w:r>
        <w:t>4. Водоблокирующие (водонабухающие) нити. Накладываются под бронепокровом, поверх ЦОМ методом встречнонаправленной (SZ) намотки с шагом не более 7-10 см, в дополнение к гидрофобному заполнителю бронепокрова. Должны предусматриваться не менее 2-х таких нитей. Вместо нитей допускается использование водоблокирующей (водонабухающей) ленты, она должна располагаться поверх ЦОМ продольно или спирально с перекрытием не менее 10%;</w:t>
      </w:r>
    </w:p>
    <w:p w:rsidR="00C44F6F" w:rsidRDefault="00C44F6F" w:rsidP="004655CB">
      <w:pPr>
        <w:spacing w:line="240" w:lineRule="auto"/>
        <w:jc w:val="both"/>
      </w:pPr>
      <w:r>
        <w:t xml:space="preserve"> 5. Бронепокров из одного повива стальных оцинкованных проволок. Суммарный зазор между проволоками в повиве должен быть не более одного диаметра применяемой в конструкции кабеля проволоки. Допускается накладывать поверх бронепокрова скрепляющие (упаковочные) полиэфирные нити, в этом случае должны предусматриваться не менее 2-х таких нитей;</w:t>
      </w:r>
    </w:p>
    <w:p w:rsidR="00C44F6F" w:rsidRDefault="00C44F6F" w:rsidP="004655CB">
      <w:pPr>
        <w:spacing w:line="240" w:lineRule="auto"/>
        <w:jc w:val="both"/>
      </w:pPr>
      <w:r>
        <w:t>6. Свободные промежутки между проволоками в бронепокрове должны быть заполнены гидрофобным заполнителем(компаундом);</w:t>
      </w:r>
    </w:p>
    <w:p w:rsidR="00C44F6F" w:rsidRDefault="00C44F6F" w:rsidP="00F74B76">
      <w:pPr>
        <w:spacing w:line="240" w:lineRule="auto"/>
        <w:jc w:val="both"/>
      </w:pPr>
      <w:r>
        <w:t>7. Наружная оболочка из полиэтилена высокой плотности. Толщина наружной оболочки должна быть не менее 2,1мм.</w:t>
      </w:r>
    </w:p>
    <w:p w:rsidR="00995E32" w:rsidRDefault="00995E32" w:rsidP="00995E32">
      <w:pPr>
        <w:jc w:val="both"/>
        <w:rPr>
          <w:b/>
        </w:rPr>
      </w:pPr>
    </w:p>
    <w:p w:rsidR="00995E32" w:rsidRPr="00995E32" w:rsidRDefault="00995E32" w:rsidP="00995E32">
      <w:pPr>
        <w:jc w:val="both"/>
      </w:pPr>
      <w:r w:rsidRPr="00995E32">
        <w:rPr>
          <w:b/>
        </w:rPr>
        <w:t>3.</w:t>
      </w:r>
      <w:r w:rsidRPr="00995E32">
        <w:t xml:space="preserve"> Строительная длина кабеля должна быть 4 км, допускается домотка на последний барабан партии не менее 1 км.</w:t>
      </w:r>
    </w:p>
    <w:p w:rsidR="00995E32" w:rsidRPr="00995E32" w:rsidRDefault="00995E32" w:rsidP="00F74B76">
      <w:pPr>
        <w:spacing w:line="240" w:lineRule="auto"/>
        <w:jc w:val="both"/>
      </w:pPr>
    </w:p>
    <w:p w:rsidR="00272E67" w:rsidRDefault="00272E67" w:rsidP="00F74B76">
      <w:pPr>
        <w:spacing w:line="240" w:lineRule="auto"/>
        <w:jc w:val="both"/>
      </w:pPr>
    </w:p>
    <w:sectPr w:rsidR="00272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6F"/>
    <w:rsid w:val="000644EE"/>
    <w:rsid w:val="00207D20"/>
    <w:rsid w:val="00272E67"/>
    <w:rsid w:val="0031429B"/>
    <w:rsid w:val="004655CB"/>
    <w:rsid w:val="005D4D2A"/>
    <w:rsid w:val="006A51A8"/>
    <w:rsid w:val="007D0341"/>
    <w:rsid w:val="00995E32"/>
    <w:rsid w:val="009F2726"/>
    <w:rsid w:val="00AE0A0D"/>
    <w:rsid w:val="00AF0736"/>
    <w:rsid w:val="00BB0007"/>
    <w:rsid w:val="00BE0D2F"/>
    <w:rsid w:val="00C44F6F"/>
    <w:rsid w:val="00F35255"/>
    <w:rsid w:val="00F41A00"/>
    <w:rsid w:val="00F74B76"/>
    <w:rsid w:val="00F81DDE"/>
    <w:rsid w:val="00F96428"/>
    <w:rsid w:val="00FE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2E2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qFormat/>
    <w:rsid w:val="00272E67"/>
    <w:pPr>
      <w:widowControl w:val="0"/>
      <w:autoSpaceDE w:val="0"/>
      <w:autoSpaceDN w:val="0"/>
      <w:adjustRightInd w:val="0"/>
      <w:spacing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2E2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qFormat/>
    <w:rsid w:val="00272E67"/>
    <w:pPr>
      <w:widowControl w:val="0"/>
      <w:autoSpaceDE w:val="0"/>
      <w:autoSpaceDN w:val="0"/>
      <w:adjustRightInd w:val="0"/>
      <w:spacing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 Василий Юрьевич</dc:creator>
  <cp:lastModifiedBy>Кондаков Вадим Викторович</cp:lastModifiedBy>
  <cp:revision>3</cp:revision>
  <dcterms:created xsi:type="dcterms:W3CDTF">2025-05-28T12:03:00Z</dcterms:created>
  <dcterms:modified xsi:type="dcterms:W3CDTF">2025-05-28T13:35:00Z</dcterms:modified>
</cp:coreProperties>
</file>