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6F03" w14:textId="5E76452E" w:rsidR="005F291D" w:rsidRPr="005F291D" w:rsidRDefault="005F291D" w:rsidP="005F291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0"/>
          <w:szCs w:val="20"/>
        </w:rPr>
      </w:pPr>
      <w:r w:rsidRPr="005F291D">
        <w:rPr>
          <w:rStyle w:val="h-consnonformat"/>
          <w:rFonts w:ascii="Courier New" w:hAnsi="Courier New" w:cs="Courier New"/>
          <w:color w:val="242424"/>
          <w:sz w:val="20"/>
          <w:szCs w:val="20"/>
        </w:rPr>
        <w:t>                                                        </w:t>
      </w:r>
      <w:r w:rsidRPr="005F291D">
        <w:rPr>
          <w:rStyle w:val="colorff0000"/>
          <w:rFonts w:ascii="Courier New" w:hAnsi="Courier New" w:cs="Courier New"/>
          <w:color w:val="242424"/>
          <w:sz w:val="20"/>
          <w:szCs w:val="20"/>
        </w:rPr>
        <w:t>У</w:t>
      </w:r>
      <w:r w:rsidRPr="005F291D">
        <w:rPr>
          <w:rStyle w:val="h-consnonformat"/>
          <w:rFonts w:ascii="Courier New" w:hAnsi="Courier New" w:cs="Courier New"/>
          <w:color w:val="242424"/>
          <w:sz w:val="20"/>
          <w:szCs w:val="20"/>
        </w:rPr>
        <w:t>ТВЕРЖДЕНО</w:t>
      </w:r>
    </w:p>
    <w:p w14:paraId="1156CACB" w14:textId="77777777" w:rsidR="005F291D" w:rsidRPr="005F291D" w:rsidRDefault="005F291D" w:rsidP="005F291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0"/>
          <w:szCs w:val="20"/>
        </w:rPr>
      </w:pPr>
      <w:r w:rsidRPr="005F291D">
        <w:rPr>
          <w:rStyle w:val="h-consnonformat"/>
          <w:rFonts w:ascii="Courier New" w:hAnsi="Courier New" w:cs="Courier New"/>
          <w:color w:val="242424"/>
          <w:sz w:val="20"/>
          <w:szCs w:val="20"/>
        </w:rPr>
        <w:t>                                                        Постановление</w:t>
      </w:r>
    </w:p>
    <w:p w14:paraId="49AE753C" w14:textId="77777777" w:rsidR="005F291D" w:rsidRPr="005F291D" w:rsidRDefault="005F291D" w:rsidP="005F291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0"/>
          <w:szCs w:val="20"/>
        </w:rPr>
      </w:pPr>
      <w:r w:rsidRPr="005F291D">
        <w:rPr>
          <w:rStyle w:val="h-consnonformat"/>
          <w:rFonts w:ascii="Courier New" w:hAnsi="Courier New" w:cs="Courier New"/>
          <w:color w:val="242424"/>
          <w:sz w:val="20"/>
          <w:szCs w:val="20"/>
        </w:rPr>
        <w:t>                                                        Совета Министров</w:t>
      </w:r>
    </w:p>
    <w:p w14:paraId="44D44E12" w14:textId="77777777" w:rsidR="005F291D" w:rsidRPr="005F291D" w:rsidRDefault="005F291D" w:rsidP="005F291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0"/>
          <w:szCs w:val="20"/>
        </w:rPr>
      </w:pPr>
      <w:r w:rsidRPr="005F291D">
        <w:rPr>
          <w:rStyle w:val="h-consnonformat"/>
          <w:rFonts w:ascii="Courier New" w:hAnsi="Courier New" w:cs="Courier New"/>
          <w:color w:val="242424"/>
          <w:sz w:val="20"/>
          <w:szCs w:val="20"/>
        </w:rPr>
        <w:t>                                                        Республики Беларусь</w:t>
      </w:r>
    </w:p>
    <w:p w14:paraId="1FC3E920" w14:textId="77777777" w:rsidR="005F291D" w:rsidRPr="005F291D" w:rsidRDefault="005F291D" w:rsidP="005F291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0"/>
          <w:szCs w:val="20"/>
        </w:rPr>
      </w:pPr>
      <w:r w:rsidRPr="005F291D">
        <w:rPr>
          <w:rStyle w:val="h-consnonformat"/>
          <w:rFonts w:ascii="Courier New" w:hAnsi="Courier New" w:cs="Courier New"/>
          <w:color w:val="242424"/>
          <w:sz w:val="20"/>
          <w:szCs w:val="20"/>
        </w:rPr>
        <w:t>                                                        06.08.2009 N 1039</w:t>
      </w:r>
    </w:p>
    <w:p w14:paraId="39D32946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  <w:r w:rsidRPr="005F291D">
        <w:rPr>
          <w:rStyle w:val="fake-non-breaking-space"/>
          <w:color w:val="242424"/>
          <w:sz w:val="28"/>
          <w:szCs w:val="28"/>
        </w:rPr>
        <w:t> </w:t>
      </w:r>
    </w:p>
    <w:p w14:paraId="74E32231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28"/>
          <w:szCs w:val="28"/>
        </w:rPr>
      </w:pPr>
      <w:r w:rsidRPr="005F291D">
        <w:rPr>
          <w:rStyle w:val="word-wrapper"/>
          <w:rFonts w:ascii="Arial" w:hAnsi="Arial" w:cs="Arial"/>
          <w:b/>
          <w:bCs/>
          <w:color w:val="242424"/>
          <w:sz w:val="28"/>
          <w:szCs w:val="28"/>
        </w:rPr>
        <w:t>ПОЛОЖЕНИЕ</w:t>
      </w:r>
    </w:p>
    <w:p w14:paraId="48A3A1BE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28"/>
          <w:szCs w:val="28"/>
        </w:rPr>
      </w:pPr>
      <w:r w:rsidRPr="005F291D">
        <w:rPr>
          <w:rStyle w:val="h-normal"/>
          <w:rFonts w:ascii="Arial" w:hAnsi="Arial" w:cs="Arial"/>
          <w:b/>
          <w:bCs/>
          <w:color w:val="242424"/>
          <w:sz w:val="28"/>
          <w:szCs w:val="28"/>
        </w:rPr>
        <w:t>О КООРДИНАЦИОННОМ СОВЕТЕ ПО БИРЖЕВОЙ ТОРГОВЛЕ</w:t>
      </w:r>
    </w:p>
    <w:p w14:paraId="4880DE40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  <w:r w:rsidRPr="005F291D">
        <w:rPr>
          <w:rStyle w:val="fake-non-breaking-space"/>
          <w:color w:val="242424"/>
          <w:sz w:val="28"/>
          <w:szCs w:val="28"/>
        </w:rPr>
        <w:t> </w:t>
      </w:r>
    </w:p>
    <w:p w14:paraId="12DB0A21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1. Координационный совет по биржевой торговле (далее - координационный совет) является межведомственным постоянно действующим органом, осуществляющим свою деятельность в целях обеспечения взаимодействия государственных органов с товарными биржами по вопросам организации биржевой торговли.</w:t>
      </w:r>
    </w:p>
    <w:p w14:paraId="78205566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2. В своей деятельности координационный совет руководствуется Законом</w:t>
      </w:r>
      <w:r w:rsidRPr="005F291D">
        <w:rPr>
          <w:rStyle w:val="fake-non-breaking-space"/>
          <w:color w:val="242424"/>
          <w:sz w:val="28"/>
          <w:szCs w:val="28"/>
        </w:rPr>
        <w:t> </w:t>
      </w:r>
      <w:r w:rsidRPr="005F291D">
        <w:rPr>
          <w:rStyle w:val="word-wrapper"/>
          <w:color w:val="242424"/>
          <w:sz w:val="28"/>
          <w:szCs w:val="28"/>
        </w:rPr>
        <w:t>Республики Беларусь от 5 января 2009 года "О товарных биржах" (Национальный реестр правовых актов Республики Беларусь, 2009 г., N 31, 2/1562), иными актами законодательства, а также настоящим Положением.</w:t>
      </w:r>
    </w:p>
    <w:p w14:paraId="0B7919DA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3. Основными задачами координационного совета являются:</w:t>
      </w:r>
    </w:p>
    <w:p w14:paraId="3FE173F9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h-normal"/>
          <w:color w:val="242424"/>
          <w:sz w:val="28"/>
          <w:szCs w:val="28"/>
        </w:rPr>
        <w:t>координация деятельности республиканских органов государственного управления и иных государственных организаций, подчиненных Правительству Республики Беларусь, местных исполнительных и распорядительных органов, иных организаций (далее - государственные органы и иные организации) в целях выработки единой политики по вопросам биржевой торговли;</w:t>
      </w:r>
    </w:p>
    <w:p w14:paraId="472ADEA4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содействие развитию организованного биржевого рынка товаров, расширению перечня биржевых товаров и внедрению новых биржевых инструментов;</w:t>
      </w:r>
    </w:p>
    <w:p w14:paraId="52AC027C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расширение использования биржевых технологий для проведения государственных закупок;</w:t>
      </w:r>
    </w:p>
    <w:p w14:paraId="2BE81EC6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расширение экономических связей и содействие международным интеграционным биржевым процессам, в том числе в рамках Союзного государства, Содружества Независимых Государств, Евразийского экономического сообщества;</w:t>
      </w:r>
    </w:p>
    <w:p w14:paraId="02F14F9A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подготовка предложений о совершенствовании правового регулирования отношений, возникающих в процессе создания и деятельности товарных бирж, а также биржевой торговли.</w:t>
      </w:r>
    </w:p>
    <w:p w14:paraId="7E8766DC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h-normal"/>
          <w:color w:val="242424"/>
          <w:sz w:val="28"/>
          <w:szCs w:val="28"/>
        </w:rPr>
        <w:t>4. Координационный совет имеет право:</w:t>
      </w:r>
    </w:p>
    <w:p w14:paraId="2B8214AA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h-normal"/>
          <w:color w:val="242424"/>
          <w:sz w:val="28"/>
          <w:szCs w:val="28"/>
        </w:rPr>
        <w:t>заслушивать сообщения государственных органов и иных организаций о принимаемых мерах по развитию биржевой торговли;</w:t>
      </w:r>
    </w:p>
    <w:p w14:paraId="385F8936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принимать решения, необходимые для организации, координации и совершенствования взаимодействия государственных органов и иных организаций в сфере биржевой торговли;</w:t>
      </w:r>
    </w:p>
    <w:p w14:paraId="441FB316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h-normal"/>
          <w:color w:val="242424"/>
          <w:sz w:val="28"/>
          <w:szCs w:val="28"/>
        </w:rPr>
        <w:t>давать разъяснения по вопросам, возникающим в процессе создания и деятельности товарных бирж, а также биржевой торговли;</w:t>
      </w:r>
    </w:p>
    <w:p w14:paraId="0F261E00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lastRenderedPageBreak/>
        <w:t>получать в установленном порядке от государственных органов и иных организаций информацию о выполнении решений координационного совета и иные материалы, необходимые для его деятельности;</w:t>
      </w:r>
    </w:p>
    <w:p w14:paraId="445992A8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осуществлять иные функции, предусмотренные законодательством.</w:t>
      </w:r>
    </w:p>
    <w:p w14:paraId="3B5C1AC3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h-normal"/>
          <w:color w:val="242424"/>
          <w:sz w:val="28"/>
          <w:szCs w:val="28"/>
        </w:rPr>
        <w:t>5. Для участия в работе координационного совета могут привлекаться работники государственных органов и иных организаций.</w:t>
      </w:r>
    </w:p>
    <w:p w14:paraId="577B7B9D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6. Заседания координационного совета проводятся по мере необходимости, но не реже одного раза в полугодие.</w:t>
      </w:r>
    </w:p>
    <w:p w14:paraId="37420888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Подготовка вопросов, вносимых на рассмотрение координационного совета, и проектов его решений осуществляется членами данного совета совместно с работниками соответствующих государственных органов и иных организаций.</w:t>
      </w:r>
    </w:p>
    <w:p w14:paraId="7B4E22B8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Материалы к заседанию координационного совета представляются государственными органами и иными организациями секретарю указанного совета не позднее чем за 15 дней до проведения заседания.</w:t>
      </w:r>
    </w:p>
    <w:p w14:paraId="7F96DA76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h-normal"/>
          <w:color w:val="242424"/>
          <w:sz w:val="28"/>
          <w:szCs w:val="28"/>
        </w:rPr>
        <w:t>7. Деятельностью координационного совета руководит председатель, в его отсутствие - заместитель председателя координационного совета.</w:t>
      </w:r>
    </w:p>
    <w:p w14:paraId="5947D72E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Заседание координационного совета считается правомочным, если на нем присутствует не менее половины его состава.</w:t>
      </w:r>
    </w:p>
    <w:p w14:paraId="3416D25C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Решения принимаются простым большинством голосов членов координационного совета, присутствующих на заседании. При равенстве голосов решающим считается голос председателя координационного совета.</w:t>
      </w:r>
    </w:p>
    <w:p w14:paraId="6A90D44F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h-normal"/>
          <w:color w:val="242424"/>
          <w:sz w:val="28"/>
          <w:szCs w:val="28"/>
        </w:rPr>
        <w:t>Решения координационного совета оформляются протоколами, которые подписываются председателем (в его отсутствие его заместителем) и секретарем указанного совета.</w:t>
      </w:r>
    </w:p>
    <w:p w14:paraId="512DC014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h-normal"/>
          <w:color w:val="242424"/>
          <w:sz w:val="28"/>
          <w:szCs w:val="28"/>
        </w:rPr>
        <w:t>8. Председатель координационного совета (в его отсутствие его заместитель):</w:t>
      </w:r>
    </w:p>
    <w:p w14:paraId="632E8FE3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созывает и проводит заседания координационного совета, формирует его повестку дня;</w:t>
      </w:r>
    </w:p>
    <w:p w14:paraId="0C52E264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вносит от имени координационного совета предложения в Совет Министров Республики Беларусь по вопросам организации биржевой торговли;</w:t>
      </w:r>
    </w:p>
    <w:p w14:paraId="62C3D185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осуществляет общий контроль за выполнением решений координационного совета;</w:t>
      </w:r>
    </w:p>
    <w:p w14:paraId="0D49C831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осуществляет иные функции, предусмотренные законодательством.</w:t>
      </w:r>
    </w:p>
    <w:p w14:paraId="6291B05A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9. Секретарь координационного совета:</w:t>
      </w:r>
    </w:p>
    <w:p w14:paraId="0A276183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h-normal"/>
          <w:color w:val="242424"/>
          <w:sz w:val="28"/>
          <w:szCs w:val="28"/>
        </w:rPr>
        <w:t>организует подготовку заседаний указанного совета;</w:t>
      </w:r>
    </w:p>
    <w:p w14:paraId="23D498E3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доводит до членов координационного совета сведения о дате, времени и месте проведения заседания;</w:t>
      </w:r>
    </w:p>
    <w:p w14:paraId="2DF9FC15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при необходимости приглашает на заседания координационного совета представителей государственных органов и иных организаций;</w:t>
      </w:r>
    </w:p>
    <w:p w14:paraId="6A486D45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оформляет решения координационного совета и в десятидневный срок со дня проведения заседания совета доводит их до заинтересованных;</w:t>
      </w:r>
    </w:p>
    <w:p w14:paraId="7794E061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h-normal"/>
          <w:color w:val="242424"/>
          <w:sz w:val="28"/>
          <w:szCs w:val="28"/>
        </w:rPr>
        <w:t>выполняет иные функции, возложенные на него законодательством и председателем координационного совета.</w:t>
      </w:r>
    </w:p>
    <w:p w14:paraId="2570F428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h-normal"/>
          <w:color w:val="242424"/>
          <w:sz w:val="28"/>
          <w:szCs w:val="28"/>
        </w:rPr>
        <w:lastRenderedPageBreak/>
        <w:t>10. Решения координационного совета являются обязательными для выполнения государственными органами и иными организациями по вопросам, входящим в их компетенцию.</w:t>
      </w:r>
    </w:p>
    <w:p w14:paraId="79537360" w14:textId="77777777" w:rsidR="005F291D" w:rsidRPr="005F291D" w:rsidRDefault="005F291D" w:rsidP="005F29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5F291D">
        <w:rPr>
          <w:rStyle w:val="word-wrapper"/>
          <w:color w:val="242424"/>
          <w:sz w:val="28"/>
          <w:szCs w:val="28"/>
        </w:rPr>
        <w:t>11. Организационное и информационное обеспечение работы координационного совета осуществляют его секретарь и Аппарат Совета Министров Республики Беларусь.</w:t>
      </w:r>
    </w:p>
    <w:p w14:paraId="018FB896" w14:textId="77777777" w:rsidR="0010415C" w:rsidRPr="005F291D" w:rsidRDefault="0010415C">
      <w:pPr>
        <w:rPr>
          <w:sz w:val="28"/>
          <w:szCs w:val="28"/>
        </w:rPr>
      </w:pPr>
    </w:p>
    <w:sectPr w:rsidR="0010415C" w:rsidRPr="005F291D" w:rsidSect="005F291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2E86" w14:textId="77777777" w:rsidR="005F291D" w:rsidRDefault="005F291D" w:rsidP="005F291D">
      <w:pPr>
        <w:spacing w:after="0" w:line="240" w:lineRule="auto"/>
      </w:pPr>
      <w:r>
        <w:separator/>
      </w:r>
    </w:p>
  </w:endnote>
  <w:endnote w:type="continuationSeparator" w:id="0">
    <w:p w14:paraId="3C5834ED" w14:textId="77777777" w:rsidR="005F291D" w:rsidRDefault="005F291D" w:rsidP="005F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46A4" w14:textId="77777777" w:rsidR="005F291D" w:rsidRDefault="005F291D" w:rsidP="005F291D">
      <w:pPr>
        <w:spacing w:after="0" w:line="240" w:lineRule="auto"/>
      </w:pPr>
      <w:r>
        <w:separator/>
      </w:r>
    </w:p>
  </w:footnote>
  <w:footnote w:type="continuationSeparator" w:id="0">
    <w:p w14:paraId="14F79538" w14:textId="77777777" w:rsidR="005F291D" w:rsidRDefault="005F291D" w:rsidP="005F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672720"/>
      <w:docPartObj>
        <w:docPartGallery w:val="Page Numbers (Top of Page)"/>
        <w:docPartUnique/>
      </w:docPartObj>
    </w:sdtPr>
    <w:sdtContent>
      <w:p w14:paraId="759EE6F7" w14:textId="2ACBE1AE" w:rsidR="005F291D" w:rsidRDefault="005F291D">
        <w:pPr>
          <w:pStyle w:val="a3"/>
          <w:jc w:val="center"/>
        </w:pPr>
        <w:r w:rsidRPr="005F29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29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29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F291D">
          <w:rPr>
            <w:rFonts w:ascii="Times New Roman" w:hAnsi="Times New Roman" w:cs="Times New Roman"/>
            <w:sz w:val="28"/>
            <w:szCs w:val="28"/>
          </w:rPr>
          <w:t>2</w:t>
        </w:r>
        <w:r w:rsidRPr="005F29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D4C7CC" w14:textId="77777777" w:rsidR="005F291D" w:rsidRDefault="005F29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781B"/>
    <w:rsid w:val="0010415C"/>
    <w:rsid w:val="00326127"/>
    <w:rsid w:val="004547A3"/>
    <w:rsid w:val="004728CD"/>
    <w:rsid w:val="005F291D"/>
    <w:rsid w:val="00A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7D2AB-79FE-452D-A6F0-61056A72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5F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5F291D"/>
  </w:style>
  <w:style w:type="character" w:customStyle="1" w:styleId="colorff0000">
    <w:name w:val="color__ff0000"/>
    <w:basedOn w:val="a0"/>
    <w:rsid w:val="005F291D"/>
  </w:style>
  <w:style w:type="paragraph" w:customStyle="1" w:styleId="p-normal">
    <w:name w:val="p-normal"/>
    <w:basedOn w:val="a"/>
    <w:rsid w:val="005F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F291D"/>
  </w:style>
  <w:style w:type="character" w:customStyle="1" w:styleId="fake-non-breaking-space">
    <w:name w:val="fake-non-breaking-space"/>
    <w:basedOn w:val="a0"/>
    <w:rsid w:val="005F291D"/>
  </w:style>
  <w:style w:type="character" w:customStyle="1" w:styleId="word-wrapper">
    <w:name w:val="word-wrapper"/>
    <w:basedOn w:val="a0"/>
    <w:rsid w:val="005F291D"/>
  </w:style>
  <w:style w:type="paragraph" w:styleId="a3">
    <w:name w:val="header"/>
    <w:basedOn w:val="a"/>
    <w:link w:val="a4"/>
    <w:uiPriority w:val="99"/>
    <w:unhideWhenUsed/>
    <w:rsid w:val="005F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91D"/>
  </w:style>
  <w:style w:type="paragraph" w:styleId="a5">
    <w:name w:val="footer"/>
    <w:basedOn w:val="a"/>
    <w:link w:val="a6"/>
    <w:uiPriority w:val="99"/>
    <w:unhideWhenUsed/>
    <w:rsid w:val="005F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4429</Characters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2024-07-12T08:40:00Z</dcterms:created>
  <dcterms:modified xsi:type="dcterms:W3CDTF">2024-07-12T08:41:00Z</dcterms:modified>
</cp:coreProperties>
</file>