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888A" w14:textId="77777777" w:rsidR="001316FC" w:rsidRPr="007C51F5" w:rsidRDefault="001316FC" w:rsidP="001316FC">
      <w:pPr>
        <w:widowControl w:val="0"/>
        <w:autoSpaceDE w:val="0"/>
        <w:autoSpaceDN w:val="0"/>
        <w:adjustRightInd w:val="0"/>
        <w:spacing w:after="0" w:line="240" w:lineRule="auto"/>
        <w:jc w:val="center"/>
        <w:rPr>
          <w:rFonts w:ascii="Times New Roman" w:hAnsi="Times New Roman"/>
          <w:i/>
          <w:sz w:val="20"/>
          <w:szCs w:val="24"/>
        </w:rPr>
      </w:pPr>
      <w:r w:rsidRPr="007C51F5">
        <w:rPr>
          <w:rFonts w:ascii="Times New Roman" w:hAnsi="Times New Roman"/>
          <w:sz w:val="20"/>
          <w:szCs w:val="24"/>
        </w:rPr>
        <w:t xml:space="preserve">Договор № </w:t>
      </w:r>
    </w:p>
    <w:p w14:paraId="0765CFAE" w14:textId="77777777" w:rsidR="001316FC" w:rsidRDefault="001316FC" w:rsidP="001316FC">
      <w:pPr>
        <w:widowControl w:val="0"/>
        <w:autoSpaceDE w:val="0"/>
        <w:autoSpaceDN w:val="0"/>
        <w:adjustRightInd w:val="0"/>
        <w:spacing w:after="0" w:line="240" w:lineRule="auto"/>
        <w:jc w:val="center"/>
        <w:rPr>
          <w:rFonts w:ascii="Times New Roman" w:hAnsi="Times New Roman"/>
          <w:sz w:val="20"/>
          <w:szCs w:val="24"/>
        </w:rPr>
      </w:pPr>
      <w:r w:rsidRPr="007C51F5">
        <w:rPr>
          <w:rFonts w:ascii="Times New Roman" w:hAnsi="Times New Roman"/>
          <w:sz w:val="20"/>
          <w:szCs w:val="24"/>
        </w:rPr>
        <w:t>купли-продажи лесоматериалов круглых на внутренний рынок, реализуемых на годовых биржевых торгах</w:t>
      </w:r>
    </w:p>
    <w:p w14:paraId="22E3ABB8" w14:textId="77777777" w:rsidR="001316FC" w:rsidRDefault="001316FC" w:rsidP="001316FC">
      <w:pPr>
        <w:widowControl w:val="0"/>
        <w:autoSpaceDE w:val="0"/>
        <w:autoSpaceDN w:val="0"/>
        <w:adjustRightInd w:val="0"/>
        <w:spacing w:after="0" w:line="240" w:lineRule="auto"/>
        <w:jc w:val="center"/>
        <w:rPr>
          <w:rFonts w:ascii="Times New Roman" w:hAnsi="Times New Roman"/>
          <w:sz w:val="20"/>
          <w:szCs w:val="20"/>
        </w:rPr>
      </w:pPr>
    </w:p>
    <w:tbl>
      <w:tblPr>
        <w:tblW w:w="10206" w:type="dxa"/>
        <w:tblLayout w:type="fixed"/>
        <w:tblLook w:val="0000" w:firstRow="0" w:lastRow="0" w:firstColumn="0" w:lastColumn="0" w:noHBand="0" w:noVBand="0"/>
      </w:tblPr>
      <w:tblGrid>
        <w:gridCol w:w="4731"/>
        <w:gridCol w:w="5475"/>
      </w:tblGrid>
      <w:tr w:rsidR="001316FC" w:rsidRPr="006345CC" w14:paraId="5833F910" w14:textId="77777777" w:rsidTr="005E54FA">
        <w:tc>
          <w:tcPr>
            <w:tcW w:w="4731" w:type="dxa"/>
            <w:tcBorders>
              <w:top w:val="nil"/>
              <w:left w:val="nil"/>
              <w:bottom w:val="nil"/>
              <w:right w:val="nil"/>
            </w:tcBorders>
            <w:tcMar>
              <w:left w:w="0" w:type="dxa"/>
              <w:right w:w="0" w:type="dxa"/>
            </w:tcMar>
            <w:vAlign w:val="center"/>
          </w:tcPr>
          <w:p w14:paraId="15A7B882" w14:textId="77777777" w:rsidR="001316FC" w:rsidRPr="006345CC" w:rsidRDefault="001316FC" w:rsidP="005E54FA">
            <w:pPr>
              <w:widowControl w:val="0"/>
              <w:autoSpaceDE w:val="0"/>
              <w:autoSpaceDN w:val="0"/>
              <w:adjustRightInd w:val="0"/>
              <w:spacing w:after="0" w:line="240" w:lineRule="auto"/>
              <w:rPr>
                <w:rFonts w:ascii="Times New Roman" w:hAnsi="Times New Roman"/>
                <w:sz w:val="20"/>
                <w:szCs w:val="20"/>
              </w:rPr>
            </w:pPr>
            <w:r w:rsidRPr="006345CC">
              <w:rPr>
                <w:rFonts w:ascii="Times New Roman" w:hAnsi="Times New Roman"/>
                <w:sz w:val="20"/>
                <w:szCs w:val="20"/>
              </w:rPr>
              <w:t>г. Минск</w:t>
            </w:r>
          </w:p>
        </w:tc>
        <w:tc>
          <w:tcPr>
            <w:tcW w:w="5475" w:type="dxa"/>
            <w:tcBorders>
              <w:top w:val="nil"/>
              <w:left w:val="nil"/>
              <w:bottom w:val="nil"/>
              <w:right w:val="nil"/>
            </w:tcBorders>
            <w:tcMar>
              <w:left w:w="0" w:type="dxa"/>
              <w:right w:w="0" w:type="dxa"/>
            </w:tcMar>
            <w:vAlign w:val="center"/>
          </w:tcPr>
          <w:p w14:paraId="5E5E06B3" w14:textId="77777777" w:rsidR="001316FC" w:rsidRPr="006345CC" w:rsidRDefault="001316FC" w:rsidP="005E54FA">
            <w:pPr>
              <w:widowControl w:val="0"/>
              <w:autoSpaceDE w:val="0"/>
              <w:autoSpaceDN w:val="0"/>
              <w:adjustRightInd w:val="0"/>
              <w:spacing w:after="0" w:line="240" w:lineRule="auto"/>
              <w:jc w:val="right"/>
              <w:rPr>
                <w:rFonts w:ascii="Times New Roman" w:hAnsi="Times New Roman"/>
                <w:sz w:val="20"/>
                <w:szCs w:val="20"/>
              </w:rPr>
            </w:pPr>
            <w:r w:rsidRPr="006345CC">
              <w:rPr>
                <w:rFonts w:ascii="Times New Roman" w:hAnsi="Times New Roman"/>
                <w:sz w:val="20"/>
                <w:szCs w:val="20"/>
              </w:rPr>
              <w:t>«___» ________ 20___</w:t>
            </w:r>
          </w:p>
        </w:tc>
      </w:tr>
    </w:tbl>
    <w:p w14:paraId="5CE6B433" w14:textId="77777777" w:rsidR="001316FC" w:rsidRPr="002278ED" w:rsidRDefault="001316FC" w:rsidP="001316FC">
      <w:pPr>
        <w:widowControl w:val="0"/>
        <w:autoSpaceDE w:val="0"/>
        <w:autoSpaceDN w:val="0"/>
        <w:adjustRightInd w:val="0"/>
        <w:spacing w:after="0" w:line="240" w:lineRule="auto"/>
        <w:rPr>
          <w:rFonts w:ascii="Times New Roman" w:hAnsi="Times New Roman"/>
          <w:sz w:val="8"/>
          <w:szCs w:val="24"/>
        </w:rPr>
      </w:pPr>
    </w:p>
    <w:tbl>
      <w:tblPr>
        <w:tblW w:w="0" w:type="auto"/>
        <w:tblInd w:w="108" w:type="dxa"/>
        <w:tblLayout w:type="fixed"/>
        <w:tblLook w:val="0000" w:firstRow="0" w:lastRow="0" w:firstColumn="0" w:lastColumn="0" w:noHBand="0" w:noVBand="0"/>
      </w:tblPr>
      <w:tblGrid>
        <w:gridCol w:w="2950"/>
        <w:gridCol w:w="7256"/>
      </w:tblGrid>
      <w:tr w:rsidR="001316FC" w14:paraId="09AC59A6" w14:textId="77777777" w:rsidTr="005E54FA">
        <w:tc>
          <w:tcPr>
            <w:tcW w:w="2950" w:type="dxa"/>
            <w:tcBorders>
              <w:top w:val="single" w:sz="4" w:space="0" w:color="auto"/>
              <w:left w:val="single" w:sz="4" w:space="0" w:color="auto"/>
              <w:bottom w:val="single" w:sz="6" w:space="0" w:color="auto"/>
              <w:right w:val="single" w:sz="4" w:space="0" w:color="auto"/>
            </w:tcBorders>
            <w:vAlign w:val="center"/>
          </w:tcPr>
          <w:p w14:paraId="199BFD1E"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Продавец</w:t>
            </w:r>
          </w:p>
        </w:tc>
        <w:tc>
          <w:tcPr>
            <w:tcW w:w="7256" w:type="dxa"/>
            <w:tcBorders>
              <w:top w:val="single" w:sz="4" w:space="0" w:color="auto"/>
              <w:left w:val="single" w:sz="4" w:space="0" w:color="auto"/>
              <w:bottom w:val="single" w:sz="6" w:space="0" w:color="auto"/>
              <w:right w:val="single" w:sz="4" w:space="0" w:color="auto"/>
            </w:tcBorders>
            <w:vAlign w:val="center"/>
          </w:tcPr>
          <w:p w14:paraId="104A33A7"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20"/>
                <w:szCs w:val="24"/>
              </w:rPr>
            </w:pPr>
          </w:p>
        </w:tc>
      </w:tr>
      <w:tr w:rsidR="001316FC" w14:paraId="49B8462C" w14:textId="77777777" w:rsidTr="005E54FA">
        <w:tc>
          <w:tcPr>
            <w:tcW w:w="10206" w:type="dxa"/>
            <w:gridSpan w:val="2"/>
            <w:tcBorders>
              <w:top w:val="nil"/>
              <w:left w:val="nil"/>
              <w:bottom w:val="nil"/>
              <w:right w:val="nil"/>
            </w:tcBorders>
            <w:vAlign w:val="center"/>
          </w:tcPr>
          <w:p w14:paraId="33F7EFD3"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(полное наименование продавца)</w:t>
            </w:r>
          </w:p>
        </w:tc>
      </w:tr>
    </w:tbl>
    <w:p w14:paraId="3D68DBA1" w14:textId="77777777" w:rsidR="001316FC" w:rsidRDefault="001316FC" w:rsidP="001316F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1316FC" w14:paraId="7870E6A9" w14:textId="77777777" w:rsidTr="005E54FA">
        <w:tc>
          <w:tcPr>
            <w:tcW w:w="10206" w:type="dxa"/>
            <w:tcBorders>
              <w:top w:val="single" w:sz="4" w:space="0" w:color="auto"/>
              <w:left w:val="single" w:sz="4" w:space="0" w:color="auto"/>
              <w:bottom w:val="single" w:sz="6" w:space="0" w:color="auto"/>
              <w:right w:val="single" w:sz="4" w:space="0" w:color="auto"/>
            </w:tcBorders>
            <w:vAlign w:val="center"/>
          </w:tcPr>
          <w:p w14:paraId="7ABE7A90"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20"/>
                <w:szCs w:val="24"/>
              </w:rPr>
            </w:pPr>
          </w:p>
        </w:tc>
      </w:tr>
      <w:tr w:rsidR="001316FC" w14:paraId="2DB4B23E" w14:textId="77777777" w:rsidTr="005E54FA">
        <w:tc>
          <w:tcPr>
            <w:tcW w:w="10206" w:type="dxa"/>
            <w:tcBorders>
              <w:top w:val="nil"/>
              <w:left w:val="nil"/>
              <w:bottom w:val="nil"/>
              <w:right w:val="nil"/>
            </w:tcBorders>
            <w:vAlign w:val="center"/>
          </w:tcPr>
          <w:p w14:paraId="1E4DE772"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(фамилия, имя, отчество)</w:t>
            </w:r>
          </w:p>
        </w:tc>
      </w:tr>
    </w:tbl>
    <w:p w14:paraId="0826C659" w14:textId="77777777" w:rsidR="001316FC" w:rsidRDefault="001316FC" w:rsidP="001316F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1316FC" w14:paraId="139BFA98" w14:textId="77777777" w:rsidTr="005E54FA">
        <w:tc>
          <w:tcPr>
            <w:tcW w:w="10206" w:type="dxa"/>
            <w:tcBorders>
              <w:top w:val="single" w:sz="4" w:space="0" w:color="auto"/>
              <w:left w:val="single" w:sz="4" w:space="0" w:color="auto"/>
              <w:bottom w:val="single" w:sz="6" w:space="0" w:color="auto"/>
              <w:right w:val="single" w:sz="4" w:space="0" w:color="auto"/>
            </w:tcBorders>
            <w:vAlign w:val="center"/>
          </w:tcPr>
          <w:p w14:paraId="5294054B"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20"/>
                <w:szCs w:val="24"/>
              </w:rPr>
            </w:pPr>
          </w:p>
        </w:tc>
      </w:tr>
      <w:tr w:rsidR="001316FC" w14:paraId="51F02F24" w14:textId="77777777" w:rsidTr="005E54FA">
        <w:tc>
          <w:tcPr>
            <w:tcW w:w="10206" w:type="dxa"/>
            <w:tcBorders>
              <w:top w:val="nil"/>
              <w:left w:val="nil"/>
              <w:bottom w:val="nil"/>
              <w:right w:val="nil"/>
            </w:tcBorders>
            <w:vAlign w:val="center"/>
          </w:tcPr>
          <w:p w14:paraId="61E965B8"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(устава/доверенности № от _______________/иного документа)</w:t>
            </w:r>
          </w:p>
        </w:tc>
      </w:tr>
    </w:tbl>
    <w:p w14:paraId="064D561E" w14:textId="77777777" w:rsidR="001316FC" w:rsidRDefault="001316FC" w:rsidP="001316F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соответствии с договором _____ с _____</w:t>
      </w:r>
    </w:p>
    <w:tbl>
      <w:tblPr>
        <w:tblW w:w="0" w:type="auto"/>
        <w:tblInd w:w="108" w:type="dxa"/>
        <w:tblLayout w:type="fixed"/>
        <w:tblLook w:val="0000" w:firstRow="0" w:lastRow="0" w:firstColumn="0" w:lastColumn="0" w:noHBand="0" w:noVBand="0"/>
      </w:tblPr>
      <w:tblGrid>
        <w:gridCol w:w="10206"/>
      </w:tblGrid>
      <w:tr w:rsidR="001316FC" w14:paraId="32C08744" w14:textId="77777777" w:rsidTr="005E54FA">
        <w:tc>
          <w:tcPr>
            <w:tcW w:w="10206" w:type="dxa"/>
            <w:tcBorders>
              <w:top w:val="nil"/>
              <w:left w:val="nil"/>
              <w:bottom w:val="nil"/>
              <w:right w:val="nil"/>
            </w:tcBorders>
            <w:vAlign w:val="center"/>
          </w:tcPr>
          <w:p w14:paraId="5FED6ECD"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(договор поручения/комиссии, полное наименование поверенного (</w:t>
            </w:r>
            <w:proofErr w:type="spellStart"/>
            <w:r>
              <w:rPr>
                <w:rFonts w:ascii="Times New Roman" w:hAnsi="Times New Roman" w:cs="Times New Roman"/>
                <w:i/>
                <w:sz w:val="16"/>
                <w:szCs w:val="24"/>
              </w:rPr>
              <w:t>ых</w:t>
            </w:r>
            <w:proofErr w:type="spellEnd"/>
            <w:r>
              <w:rPr>
                <w:rFonts w:ascii="Times New Roman" w:hAnsi="Times New Roman" w:cs="Times New Roman"/>
                <w:i/>
                <w:sz w:val="16"/>
                <w:szCs w:val="24"/>
              </w:rPr>
              <w:t>)/комитента (</w:t>
            </w:r>
            <w:proofErr w:type="spellStart"/>
            <w:r>
              <w:rPr>
                <w:rFonts w:ascii="Times New Roman" w:hAnsi="Times New Roman" w:cs="Times New Roman"/>
                <w:i/>
                <w:sz w:val="16"/>
                <w:szCs w:val="24"/>
              </w:rPr>
              <w:t>ов</w:t>
            </w:r>
            <w:proofErr w:type="spellEnd"/>
            <w:r>
              <w:rPr>
                <w:rFonts w:ascii="Times New Roman" w:hAnsi="Times New Roman" w:cs="Times New Roman"/>
                <w:i/>
                <w:sz w:val="16"/>
                <w:szCs w:val="24"/>
              </w:rPr>
              <w:t>), указывается в случае наличия таких отношений)</w:t>
            </w:r>
          </w:p>
        </w:tc>
      </w:tr>
    </w:tbl>
    <w:p w14:paraId="1F11F88C" w14:textId="77777777" w:rsidR="001316FC" w:rsidRDefault="001316FC" w:rsidP="001316F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с одной стороны, и</w:t>
      </w:r>
    </w:p>
    <w:tbl>
      <w:tblPr>
        <w:tblW w:w="0" w:type="auto"/>
        <w:tblInd w:w="108" w:type="dxa"/>
        <w:tblLayout w:type="fixed"/>
        <w:tblLook w:val="0000" w:firstRow="0" w:lastRow="0" w:firstColumn="0" w:lastColumn="0" w:noHBand="0" w:noVBand="0"/>
      </w:tblPr>
      <w:tblGrid>
        <w:gridCol w:w="2950"/>
        <w:gridCol w:w="7256"/>
      </w:tblGrid>
      <w:tr w:rsidR="001316FC" w14:paraId="5B9000D8" w14:textId="77777777" w:rsidTr="005E54FA">
        <w:tc>
          <w:tcPr>
            <w:tcW w:w="2950" w:type="dxa"/>
            <w:tcBorders>
              <w:top w:val="single" w:sz="4" w:space="0" w:color="auto"/>
              <w:left w:val="single" w:sz="4" w:space="0" w:color="auto"/>
              <w:bottom w:val="single" w:sz="6" w:space="0" w:color="auto"/>
              <w:right w:val="single" w:sz="4" w:space="0" w:color="auto"/>
            </w:tcBorders>
            <w:vAlign w:val="center"/>
          </w:tcPr>
          <w:p w14:paraId="0F78D938"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Покупатель</w:t>
            </w:r>
          </w:p>
        </w:tc>
        <w:tc>
          <w:tcPr>
            <w:tcW w:w="7256" w:type="dxa"/>
            <w:tcBorders>
              <w:top w:val="single" w:sz="4" w:space="0" w:color="auto"/>
              <w:left w:val="single" w:sz="4" w:space="0" w:color="auto"/>
              <w:bottom w:val="single" w:sz="6" w:space="0" w:color="auto"/>
              <w:right w:val="single" w:sz="4" w:space="0" w:color="auto"/>
            </w:tcBorders>
            <w:vAlign w:val="center"/>
          </w:tcPr>
          <w:p w14:paraId="2A320253"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20"/>
                <w:szCs w:val="24"/>
              </w:rPr>
            </w:pPr>
          </w:p>
        </w:tc>
      </w:tr>
      <w:tr w:rsidR="001316FC" w14:paraId="65CED5E5" w14:textId="77777777" w:rsidTr="005E54FA">
        <w:tc>
          <w:tcPr>
            <w:tcW w:w="10206" w:type="dxa"/>
            <w:gridSpan w:val="2"/>
            <w:tcBorders>
              <w:top w:val="nil"/>
              <w:left w:val="nil"/>
              <w:bottom w:val="nil"/>
              <w:right w:val="nil"/>
            </w:tcBorders>
            <w:vAlign w:val="center"/>
          </w:tcPr>
          <w:p w14:paraId="3E7D3E61"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(полное наименование покупателя)</w:t>
            </w:r>
          </w:p>
        </w:tc>
      </w:tr>
    </w:tbl>
    <w:p w14:paraId="4AF0970B" w14:textId="77777777" w:rsidR="001316FC" w:rsidRDefault="001316FC" w:rsidP="001316F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1316FC" w14:paraId="387B3515" w14:textId="77777777" w:rsidTr="005E54FA">
        <w:tc>
          <w:tcPr>
            <w:tcW w:w="10206" w:type="dxa"/>
            <w:tcBorders>
              <w:top w:val="single" w:sz="4" w:space="0" w:color="auto"/>
              <w:left w:val="single" w:sz="4" w:space="0" w:color="auto"/>
              <w:bottom w:val="single" w:sz="6" w:space="0" w:color="auto"/>
              <w:right w:val="single" w:sz="4" w:space="0" w:color="auto"/>
            </w:tcBorders>
            <w:vAlign w:val="center"/>
          </w:tcPr>
          <w:p w14:paraId="0ADF6D92"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20"/>
                <w:szCs w:val="24"/>
              </w:rPr>
            </w:pPr>
          </w:p>
        </w:tc>
      </w:tr>
      <w:tr w:rsidR="001316FC" w14:paraId="2A698479" w14:textId="77777777" w:rsidTr="005E54FA">
        <w:tc>
          <w:tcPr>
            <w:tcW w:w="10206" w:type="dxa"/>
            <w:tcBorders>
              <w:top w:val="nil"/>
              <w:left w:val="nil"/>
              <w:bottom w:val="nil"/>
              <w:right w:val="nil"/>
            </w:tcBorders>
            <w:vAlign w:val="center"/>
          </w:tcPr>
          <w:p w14:paraId="69B04590"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(фамилия, имя, отчество)</w:t>
            </w:r>
          </w:p>
        </w:tc>
      </w:tr>
    </w:tbl>
    <w:p w14:paraId="2D0BE3A9" w14:textId="77777777" w:rsidR="001316FC" w:rsidRDefault="001316FC" w:rsidP="001316F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1316FC" w14:paraId="20E26DC3" w14:textId="77777777" w:rsidTr="005E54FA">
        <w:tc>
          <w:tcPr>
            <w:tcW w:w="10206" w:type="dxa"/>
            <w:tcBorders>
              <w:top w:val="single" w:sz="4" w:space="0" w:color="auto"/>
              <w:left w:val="single" w:sz="4" w:space="0" w:color="auto"/>
              <w:bottom w:val="single" w:sz="6" w:space="0" w:color="auto"/>
              <w:right w:val="single" w:sz="4" w:space="0" w:color="auto"/>
            </w:tcBorders>
            <w:vAlign w:val="center"/>
          </w:tcPr>
          <w:p w14:paraId="3C298BBC"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20"/>
                <w:szCs w:val="24"/>
              </w:rPr>
            </w:pPr>
          </w:p>
        </w:tc>
      </w:tr>
      <w:tr w:rsidR="001316FC" w14:paraId="0245DE79" w14:textId="77777777" w:rsidTr="005E54FA">
        <w:tc>
          <w:tcPr>
            <w:tcW w:w="10206" w:type="dxa"/>
            <w:tcBorders>
              <w:top w:val="nil"/>
              <w:left w:val="nil"/>
              <w:bottom w:val="nil"/>
              <w:right w:val="nil"/>
            </w:tcBorders>
            <w:vAlign w:val="center"/>
          </w:tcPr>
          <w:p w14:paraId="299989BD"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(устава/доверенности № от _______________/иной документ)</w:t>
            </w:r>
          </w:p>
        </w:tc>
      </w:tr>
    </w:tbl>
    <w:p w14:paraId="4D746E05" w14:textId="77777777" w:rsidR="001316FC" w:rsidRPr="005655A8" w:rsidRDefault="001316FC" w:rsidP="001316F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соответствии с договором _____</w:t>
      </w:r>
      <w:r w:rsidRPr="005655A8">
        <w:rPr>
          <w:rFonts w:ascii="Times New Roman" w:hAnsi="Times New Roman" w:cs="Times New Roman"/>
          <w:sz w:val="20"/>
          <w:szCs w:val="24"/>
        </w:rPr>
        <w:t>___________</w:t>
      </w:r>
      <w:r>
        <w:rPr>
          <w:rFonts w:ascii="Times New Roman" w:hAnsi="Times New Roman" w:cs="Times New Roman"/>
          <w:sz w:val="20"/>
          <w:szCs w:val="24"/>
        </w:rPr>
        <w:t xml:space="preserve"> с _____</w:t>
      </w:r>
      <w:r w:rsidRPr="005655A8">
        <w:rPr>
          <w:rFonts w:ascii="Times New Roman" w:hAnsi="Times New Roman" w:cs="Times New Roman"/>
          <w:sz w:val="20"/>
          <w:szCs w:val="24"/>
        </w:rPr>
        <w:t>______________________________________________________</w:t>
      </w:r>
    </w:p>
    <w:tbl>
      <w:tblPr>
        <w:tblW w:w="0" w:type="auto"/>
        <w:tblInd w:w="108" w:type="dxa"/>
        <w:tblLayout w:type="fixed"/>
        <w:tblLook w:val="0000" w:firstRow="0" w:lastRow="0" w:firstColumn="0" w:lastColumn="0" w:noHBand="0" w:noVBand="0"/>
      </w:tblPr>
      <w:tblGrid>
        <w:gridCol w:w="10206"/>
      </w:tblGrid>
      <w:tr w:rsidR="001316FC" w14:paraId="4CFF769A" w14:textId="77777777" w:rsidTr="005E54FA">
        <w:tc>
          <w:tcPr>
            <w:tcW w:w="10206" w:type="dxa"/>
            <w:tcBorders>
              <w:top w:val="nil"/>
              <w:left w:val="nil"/>
              <w:bottom w:val="nil"/>
              <w:right w:val="nil"/>
            </w:tcBorders>
            <w:vAlign w:val="center"/>
          </w:tcPr>
          <w:p w14:paraId="06AD9A27" w14:textId="77777777" w:rsidR="001316FC" w:rsidRDefault="001316FC" w:rsidP="005E54FA">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(договор поручения/комиссии, полное наименование поверенного (</w:t>
            </w:r>
            <w:proofErr w:type="spellStart"/>
            <w:r>
              <w:rPr>
                <w:rFonts w:ascii="Times New Roman" w:hAnsi="Times New Roman" w:cs="Times New Roman"/>
                <w:i/>
                <w:sz w:val="16"/>
                <w:szCs w:val="24"/>
              </w:rPr>
              <w:t>ых</w:t>
            </w:r>
            <w:proofErr w:type="spellEnd"/>
            <w:r>
              <w:rPr>
                <w:rFonts w:ascii="Times New Roman" w:hAnsi="Times New Roman" w:cs="Times New Roman"/>
                <w:i/>
                <w:sz w:val="16"/>
                <w:szCs w:val="24"/>
              </w:rPr>
              <w:t>)/комитента (</w:t>
            </w:r>
            <w:proofErr w:type="spellStart"/>
            <w:r>
              <w:rPr>
                <w:rFonts w:ascii="Times New Roman" w:hAnsi="Times New Roman" w:cs="Times New Roman"/>
                <w:i/>
                <w:sz w:val="16"/>
                <w:szCs w:val="24"/>
              </w:rPr>
              <w:t>ов</w:t>
            </w:r>
            <w:proofErr w:type="spellEnd"/>
            <w:r>
              <w:rPr>
                <w:rFonts w:ascii="Times New Roman" w:hAnsi="Times New Roman" w:cs="Times New Roman"/>
                <w:i/>
                <w:sz w:val="16"/>
                <w:szCs w:val="24"/>
              </w:rPr>
              <w:t>), указывается в случае наличия таких отношений)</w:t>
            </w:r>
          </w:p>
        </w:tc>
      </w:tr>
    </w:tbl>
    <w:p w14:paraId="7F75C0C4" w14:textId="77777777" w:rsidR="001316FC" w:rsidRPr="005D4B6C" w:rsidRDefault="001316FC" w:rsidP="001316FC">
      <w:pPr>
        <w:widowControl w:val="0"/>
        <w:autoSpaceDE w:val="0"/>
        <w:autoSpaceDN w:val="0"/>
        <w:adjustRightInd w:val="0"/>
        <w:spacing w:after="0" w:line="240" w:lineRule="auto"/>
        <w:jc w:val="both"/>
        <w:rPr>
          <w:rFonts w:ascii="Times New Roman" w:hAnsi="Times New Roman" w:cs="Times New Roman"/>
          <w:sz w:val="20"/>
          <w:szCs w:val="20"/>
        </w:rPr>
      </w:pPr>
      <w:r w:rsidRPr="005D4B6C">
        <w:rPr>
          <w:rFonts w:ascii="Times New Roman" w:hAnsi="Times New Roman" w:cs="Times New Roman"/>
          <w:sz w:val="20"/>
          <w:szCs w:val="20"/>
        </w:rPr>
        <w:t>с другой стороны, вместе именуемые «Стороны», по итогам биржевых торгов в ОАО «Белорусская универсальная товарная биржа» заключили настоящий договор о нижеследующем:</w:t>
      </w:r>
    </w:p>
    <w:p w14:paraId="637122B3" w14:textId="77777777" w:rsidR="001316FC" w:rsidRPr="005D4B6C" w:rsidRDefault="001316FC" w:rsidP="001316FC">
      <w:pPr>
        <w:widowControl w:val="0"/>
        <w:autoSpaceDE w:val="0"/>
        <w:autoSpaceDN w:val="0"/>
        <w:adjustRightInd w:val="0"/>
        <w:spacing w:after="0" w:line="240" w:lineRule="auto"/>
        <w:rPr>
          <w:rFonts w:ascii="Times New Roman" w:hAnsi="Times New Roman"/>
          <w:sz w:val="16"/>
          <w:szCs w:val="16"/>
        </w:rPr>
      </w:pPr>
    </w:p>
    <w:p w14:paraId="064D24D7"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 ПРЕДМЕТ ДОГОВОРА</w:t>
      </w:r>
    </w:p>
    <w:p w14:paraId="588B1097"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1.1. В соответствии с условиями настоящего договора Продавец обязуется поставить Покупателю, а Покупатель обязуется принять и оплатить </w:t>
      </w:r>
      <w:r>
        <w:rPr>
          <w:rFonts w:ascii="Times New Roman" w:hAnsi="Times New Roman"/>
          <w:sz w:val="20"/>
          <w:szCs w:val="20"/>
        </w:rPr>
        <w:t>т</w:t>
      </w:r>
      <w:r w:rsidRPr="006D0273">
        <w:rPr>
          <w:rFonts w:ascii="Times New Roman" w:hAnsi="Times New Roman"/>
          <w:sz w:val="20"/>
          <w:szCs w:val="20"/>
        </w:rPr>
        <w:t>овар, наименование, ассортимент, количество, цена, условия о качестве, условия поставки (срок, базис и местонахождение товара) и иные характеристики которого указаны в спецификации, являющейся неотъемлемой частью настоящего договора.</w:t>
      </w:r>
    </w:p>
    <w:p w14:paraId="0B95DBE4" w14:textId="77777777" w:rsidR="0009182F" w:rsidRPr="0009182F" w:rsidRDefault="0009182F" w:rsidP="0009182F">
      <w:pPr>
        <w:keepLines/>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18"/>
          <w:szCs w:val="24"/>
        </w:rPr>
        <w:t xml:space="preserve">1.2. В случае поставки (отгрузки) по настоящему договору лесоматериалов круглых, фактические размерные </w:t>
      </w:r>
      <w:r w:rsidRPr="0009182F">
        <w:rPr>
          <w:rFonts w:ascii="Times New Roman" w:hAnsi="Times New Roman"/>
          <w:sz w:val="20"/>
          <w:szCs w:val="20"/>
        </w:rPr>
        <w:t>характеристики которых указаны по диапазону, право выбора конкретного размера товара по длине предоставляется покупателю, по диаметру отгрузке подлежит вся гамма размеров, входящих в указанный диапазон.</w:t>
      </w:r>
    </w:p>
    <w:p w14:paraId="28AF51B6" w14:textId="0269EB8D"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1.</w:t>
      </w:r>
      <w:r>
        <w:rPr>
          <w:rFonts w:ascii="Times New Roman" w:hAnsi="Times New Roman"/>
          <w:sz w:val="20"/>
          <w:szCs w:val="20"/>
        </w:rPr>
        <w:t>3</w:t>
      </w:r>
      <w:r w:rsidRPr="006D0273">
        <w:rPr>
          <w:rFonts w:ascii="Times New Roman" w:hAnsi="Times New Roman"/>
          <w:sz w:val="20"/>
          <w:szCs w:val="20"/>
        </w:rPr>
        <w:t>. Цель приобретения Покупателем лесоматериалов круглых - для собственного производства и (или) потребления</w:t>
      </w:r>
      <w:r w:rsidR="00F76AD8">
        <w:rPr>
          <w:rFonts w:ascii="Times New Roman" w:hAnsi="Times New Roman"/>
          <w:sz w:val="20"/>
          <w:szCs w:val="20"/>
        </w:rPr>
        <w:t>.</w:t>
      </w:r>
    </w:p>
    <w:p w14:paraId="389F550B"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1.4.</w:t>
      </w:r>
      <w:r w:rsidRPr="006D0273">
        <w:rPr>
          <w:rFonts w:ascii="Times New Roman" w:hAnsi="Times New Roman"/>
          <w:sz w:val="20"/>
          <w:szCs w:val="20"/>
        </w:rPr>
        <w:t xml:space="preserve"> Допускается отклонение по общему количеству поставляемого по</w:t>
      </w:r>
      <w:r>
        <w:rPr>
          <w:rFonts w:ascii="Times New Roman" w:hAnsi="Times New Roman"/>
          <w:sz w:val="20"/>
          <w:szCs w:val="20"/>
        </w:rPr>
        <w:t xml:space="preserve"> настоящему</w:t>
      </w:r>
      <w:r w:rsidRPr="006D0273">
        <w:rPr>
          <w:rFonts w:ascii="Times New Roman" w:hAnsi="Times New Roman"/>
          <w:sz w:val="20"/>
          <w:szCs w:val="20"/>
        </w:rPr>
        <w:t xml:space="preserve"> договору товара в размере не более ±</w:t>
      </w:r>
      <w:r>
        <w:rPr>
          <w:rFonts w:ascii="Times New Roman" w:hAnsi="Times New Roman"/>
          <w:sz w:val="20"/>
          <w:szCs w:val="20"/>
        </w:rPr>
        <w:t> </w:t>
      </w:r>
      <w:r w:rsidRPr="006D0273">
        <w:rPr>
          <w:rFonts w:ascii="Times New Roman" w:hAnsi="Times New Roman"/>
          <w:sz w:val="20"/>
          <w:szCs w:val="20"/>
        </w:rPr>
        <w:t>10</w:t>
      </w:r>
      <w:r w:rsidRPr="00232EE9">
        <w:rPr>
          <w:rFonts w:ascii="Times New Roman" w:hAnsi="Times New Roman"/>
          <w:sz w:val="20"/>
          <w:szCs w:val="20"/>
        </w:rPr>
        <w:t>% по каждой биржевой сделке</w:t>
      </w:r>
      <w:r w:rsidRPr="00CB2060">
        <w:rPr>
          <w:rFonts w:ascii="Times New Roman" w:hAnsi="Times New Roman"/>
          <w:sz w:val="20"/>
          <w:szCs w:val="20"/>
        </w:rPr>
        <w:t>, в том числе по каждому сорту в отдельности, в случае если биржевая сделка объединяет несколько сортов. При</w:t>
      </w:r>
      <w:r w:rsidRPr="0051118F">
        <w:rPr>
          <w:rFonts w:ascii="Times New Roman" w:hAnsi="Times New Roman"/>
          <w:sz w:val="20"/>
          <w:szCs w:val="20"/>
        </w:rPr>
        <w:t xml:space="preserve"> выполнении поставки в пределах данного отклонения обязательства Продавца признаются исполненными в полном объеме.</w:t>
      </w:r>
      <w:r w:rsidRPr="006D0273">
        <w:rPr>
          <w:rFonts w:ascii="Times New Roman" w:hAnsi="Times New Roman"/>
          <w:sz w:val="20"/>
          <w:szCs w:val="20"/>
        </w:rPr>
        <w:t xml:space="preserve"> </w:t>
      </w:r>
    </w:p>
    <w:p w14:paraId="538E6721" w14:textId="77777777" w:rsidR="001316FC" w:rsidRPr="005D4B6C" w:rsidRDefault="001316FC" w:rsidP="001316FC">
      <w:pPr>
        <w:widowControl w:val="0"/>
        <w:autoSpaceDE w:val="0"/>
        <w:autoSpaceDN w:val="0"/>
        <w:adjustRightInd w:val="0"/>
        <w:spacing w:after="0" w:line="240" w:lineRule="auto"/>
        <w:rPr>
          <w:rFonts w:ascii="Times New Roman" w:hAnsi="Times New Roman"/>
          <w:sz w:val="16"/>
          <w:szCs w:val="16"/>
        </w:rPr>
      </w:pPr>
    </w:p>
    <w:p w14:paraId="1917388E"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2. ЦЕНА ДОГОВОРА</w:t>
      </w:r>
    </w:p>
    <w:p w14:paraId="59F1EBF1" w14:textId="6AAF778C" w:rsidR="004A4378" w:rsidRDefault="001316FC" w:rsidP="0038268A">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2.1. Цена сформирована Продавцом на базисе поставки, указанном в спецификации, с учетом проведения биржевых торгов и является неизменной в течение всего срока действия настоящего договора, если иное не </w:t>
      </w:r>
      <w:r w:rsidR="004A4378">
        <w:rPr>
          <w:rFonts w:ascii="Times New Roman" w:hAnsi="Times New Roman"/>
          <w:sz w:val="20"/>
          <w:szCs w:val="20"/>
        </w:rPr>
        <w:t>предусмотрено настоящим договором.</w:t>
      </w:r>
    </w:p>
    <w:p w14:paraId="2819D44F" w14:textId="6F64A7A8" w:rsidR="004A4378" w:rsidRPr="00857105" w:rsidRDefault="0038268A" w:rsidP="004A4378">
      <w:pPr>
        <w:keepLines/>
        <w:widowControl w:val="0"/>
        <w:autoSpaceDE w:val="0"/>
        <w:autoSpaceDN w:val="0"/>
        <w:adjustRightInd w:val="0"/>
        <w:spacing w:after="0" w:line="240" w:lineRule="auto"/>
        <w:ind w:firstLine="709"/>
        <w:jc w:val="both"/>
        <w:rPr>
          <w:rFonts w:ascii="Times New Roman" w:hAnsi="Times New Roman"/>
          <w:sz w:val="20"/>
          <w:szCs w:val="20"/>
        </w:rPr>
      </w:pPr>
      <w:r w:rsidRPr="00857105">
        <w:rPr>
          <w:rFonts w:ascii="Times New Roman" w:hAnsi="Times New Roman"/>
          <w:sz w:val="20"/>
          <w:szCs w:val="20"/>
        </w:rPr>
        <w:t xml:space="preserve">2.2. </w:t>
      </w:r>
      <w:bookmarkStart w:id="0" w:name="_Hlk119403093"/>
      <w:r w:rsidR="004A4378" w:rsidRPr="00857105">
        <w:rPr>
          <w:rFonts w:ascii="Times New Roman" w:hAnsi="Times New Roman"/>
          <w:sz w:val="20"/>
          <w:szCs w:val="20"/>
        </w:rPr>
        <w:t xml:space="preserve">В случае реализации товара на условиях изменяемой (корректируемой) цены </w:t>
      </w:r>
      <w:bookmarkEnd w:id="0"/>
      <w:r w:rsidR="004A4378" w:rsidRPr="00857105">
        <w:rPr>
          <w:rFonts w:ascii="Times New Roman" w:hAnsi="Times New Roman"/>
          <w:sz w:val="20"/>
          <w:szCs w:val="20"/>
        </w:rPr>
        <w:t>отношения Сторон настоящего договора в части корректировки цены, поквартального графика поставки, а также порядка такой корректировки, последствий его несоблюдения регулируются Порядком корректировки цен на лесопродукцию, поставляемую по долгосрочным биржевым сделкам, заключенным на биржевых торгах ОАО «Белорусская универсальная товарная биржа», утвержденным протоколом заседания Правления от 18.12.2009 № 189.</w:t>
      </w:r>
    </w:p>
    <w:p w14:paraId="2BFB70F9" w14:textId="77777777" w:rsidR="00783E7D" w:rsidRPr="00857105" w:rsidRDefault="00783E7D" w:rsidP="00783E7D">
      <w:pPr>
        <w:autoSpaceDE w:val="0"/>
        <w:autoSpaceDN w:val="0"/>
        <w:spacing w:after="0" w:line="240" w:lineRule="auto"/>
        <w:ind w:firstLine="709"/>
        <w:jc w:val="both"/>
        <w:rPr>
          <w:rFonts w:ascii="Times New Roman" w:hAnsi="Times New Roman"/>
          <w:sz w:val="20"/>
          <w:szCs w:val="20"/>
        </w:rPr>
      </w:pPr>
      <w:r w:rsidRPr="00857105">
        <w:rPr>
          <w:rFonts w:ascii="Times New Roman" w:hAnsi="Times New Roman"/>
          <w:sz w:val="20"/>
          <w:szCs w:val="20"/>
        </w:rPr>
        <w:t>Изменение (корректировка) цены товара на объем, подлежащий отгрузке в очередном квартале в соответствии с поквартальным графиком поставки товара, оформляется дополнительным соглашением к договору, которое подлежит обязательной регистрации в порядке, установленном ОАО «Белорусская универсальная товарная биржа», до 1-го числа месяца, следующего за месяцем определения квартальных биржевых котировок. Дополнительное соглашение вступает в силу с 1-го числа месяца, следующего за месяцем определения квартальных биржевых котировок.</w:t>
      </w:r>
    </w:p>
    <w:p w14:paraId="6829D952" w14:textId="248DC601" w:rsidR="00783E7D" w:rsidRDefault="00783E7D" w:rsidP="00783E7D">
      <w:pPr>
        <w:autoSpaceDE w:val="0"/>
        <w:autoSpaceDN w:val="0"/>
        <w:spacing w:after="0" w:line="240" w:lineRule="auto"/>
        <w:ind w:firstLine="709"/>
        <w:jc w:val="both"/>
        <w:rPr>
          <w:rFonts w:ascii="Times New Roman" w:hAnsi="Times New Roman"/>
          <w:sz w:val="20"/>
          <w:szCs w:val="20"/>
        </w:rPr>
      </w:pPr>
      <w:r w:rsidRPr="00857105">
        <w:rPr>
          <w:rFonts w:ascii="Times New Roman" w:hAnsi="Times New Roman"/>
          <w:sz w:val="20"/>
          <w:szCs w:val="20"/>
        </w:rPr>
        <w:t>Изменение (корректировка) цены товара на объем, сроки поставки которого в соответствии с поквартальным графиком поставки товара нарушены, не допускается, за исключением случаев, когда на этом настаивает невиновная в нарушении таких условий сторона.</w:t>
      </w:r>
    </w:p>
    <w:p w14:paraId="705E2B55" w14:textId="355C3765" w:rsidR="006C6D1B" w:rsidRPr="00857105" w:rsidRDefault="006C6D1B" w:rsidP="006C6D1B">
      <w:pPr>
        <w:autoSpaceDE w:val="0"/>
        <w:autoSpaceDN w:val="0"/>
        <w:spacing w:after="0" w:line="240" w:lineRule="auto"/>
        <w:ind w:firstLine="709"/>
        <w:jc w:val="both"/>
        <w:rPr>
          <w:rFonts w:ascii="Times New Roman" w:hAnsi="Times New Roman"/>
          <w:sz w:val="20"/>
          <w:szCs w:val="20"/>
        </w:rPr>
      </w:pPr>
      <w:r w:rsidRPr="00857105">
        <w:rPr>
          <w:rFonts w:ascii="Times New Roman" w:hAnsi="Times New Roman"/>
          <w:sz w:val="20"/>
          <w:szCs w:val="20"/>
        </w:rPr>
        <w:t>Изменение поквартального графика поставки биржевого товара допускается по соглашению сторон с обязательной регистрацией на ОАО «Белорусская универсальная товарная биржа» соответствующего дополнительного соглашения в установленном порядке до 1-го числа месяца, следующего за месяцем определения квартальных биржевых котировок по такой сделке.</w:t>
      </w:r>
    </w:p>
    <w:p w14:paraId="2108A0D0" w14:textId="689E2F55"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F02FAC">
        <w:rPr>
          <w:rFonts w:ascii="Times New Roman" w:hAnsi="Times New Roman"/>
          <w:sz w:val="20"/>
          <w:szCs w:val="20"/>
        </w:rPr>
        <w:lastRenderedPageBreak/>
        <w:t>2.</w:t>
      </w:r>
      <w:r w:rsidR="004A4378">
        <w:rPr>
          <w:rFonts w:ascii="Times New Roman" w:hAnsi="Times New Roman"/>
          <w:sz w:val="20"/>
          <w:szCs w:val="20"/>
        </w:rPr>
        <w:t>3</w:t>
      </w:r>
      <w:r w:rsidRPr="00F02FAC">
        <w:rPr>
          <w:rFonts w:ascii="Times New Roman" w:hAnsi="Times New Roman"/>
          <w:sz w:val="20"/>
          <w:szCs w:val="20"/>
        </w:rPr>
        <w:t>. Продавец подтверждает, что цена на товар сформирована с учетом требований актов законодательства, регулирующих вопросы ценообразования.</w:t>
      </w:r>
    </w:p>
    <w:p w14:paraId="630E2267"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3. УСЛОВИЯ ОПЛАТЫ</w:t>
      </w:r>
    </w:p>
    <w:p w14:paraId="304AB744"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3.1. Оплата товара осуществляется в порядке и на условиях, указанных в спецификации.</w:t>
      </w:r>
    </w:p>
    <w:p w14:paraId="3D656A1E"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3.2. Если иное не установлено в спецификации, Покупатель обязан не позднее 15-го числа месяца, следующего за месяцем поставки партии товара</w:t>
      </w:r>
      <w:r>
        <w:rPr>
          <w:rFonts w:ascii="Times New Roman" w:hAnsi="Times New Roman"/>
          <w:sz w:val="20"/>
          <w:szCs w:val="20"/>
        </w:rPr>
        <w:t>,</w:t>
      </w:r>
      <w:r w:rsidRPr="006D0273">
        <w:rPr>
          <w:rFonts w:ascii="Times New Roman" w:hAnsi="Times New Roman"/>
          <w:sz w:val="20"/>
          <w:szCs w:val="20"/>
        </w:rPr>
        <w:t xml:space="preserve"> произвести окончательный расчет за поставленный </w:t>
      </w:r>
      <w:r>
        <w:rPr>
          <w:rFonts w:ascii="Times New Roman" w:hAnsi="Times New Roman"/>
          <w:sz w:val="20"/>
          <w:szCs w:val="20"/>
        </w:rPr>
        <w:t>т</w:t>
      </w:r>
      <w:r w:rsidRPr="006D0273">
        <w:rPr>
          <w:rFonts w:ascii="Times New Roman" w:hAnsi="Times New Roman"/>
          <w:sz w:val="20"/>
          <w:szCs w:val="20"/>
        </w:rPr>
        <w:t xml:space="preserve">овар, включая случаи поставки </w:t>
      </w:r>
      <w:r>
        <w:rPr>
          <w:rFonts w:ascii="Times New Roman" w:hAnsi="Times New Roman"/>
          <w:sz w:val="20"/>
          <w:szCs w:val="20"/>
        </w:rPr>
        <w:t>т</w:t>
      </w:r>
      <w:r w:rsidRPr="006D0273">
        <w:rPr>
          <w:rFonts w:ascii="Times New Roman" w:hAnsi="Times New Roman"/>
          <w:sz w:val="20"/>
          <w:szCs w:val="20"/>
        </w:rPr>
        <w:t>овара сверх установленного в данный период поставки количества (с учетом допустимого отклонения согласно п.</w:t>
      </w:r>
      <w:r>
        <w:rPr>
          <w:rFonts w:ascii="Times New Roman" w:hAnsi="Times New Roman"/>
          <w:sz w:val="20"/>
          <w:szCs w:val="20"/>
        </w:rPr>
        <w:t>1.</w:t>
      </w:r>
      <w:r w:rsidRPr="00EB70CF">
        <w:rPr>
          <w:rFonts w:ascii="Times New Roman" w:hAnsi="Times New Roman"/>
          <w:sz w:val="20"/>
          <w:szCs w:val="20"/>
        </w:rPr>
        <w:t>4</w:t>
      </w:r>
      <w:r w:rsidRPr="006D0273">
        <w:rPr>
          <w:rFonts w:ascii="Times New Roman" w:hAnsi="Times New Roman"/>
          <w:sz w:val="20"/>
          <w:szCs w:val="20"/>
        </w:rPr>
        <w:t xml:space="preserve"> настоящего договора) и /или сверх стоимости оплаченного предоплатой </w:t>
      </w:r>
      <w:r>
        <w:rPr>
          <w:rFonts w:ascii="Times New Roman" w:hAnsi="Times New Roman"/>
          <w:sz w:val="20"/>
          <w:szCs w:val="20"/>
        </w:rPr>
        <w:t>т</w:t>
      </w:r>
      <w:r w:rsidRPr="006D0273">
        <w:rPr>
          <w:rFonts w:ascii="Times New Roman" w:hAnsi="Times New Roman"/>
          <w:sz w:val="20"/>
          <w:szCs w:val="20"/>
        </w:rPr>
        <w:t xml:space="preserve">овара и/или поставки </w:t>
      </w:r>
      <w:r>
        <w:rPr>
          <w:rFonts w:ascii="Times New Roman" w:hAnsi="Times New Roman"/>
          <w:sz w:val="20"/>
          <w:szCs w:val="20"/>
        </w:rPr>
        <w:t>т</w:t>
      </w:r>
      <w:r w:rsidRPr="006D0273">
        <w:rPr>
          <w:rFonts w:ascii="Times New Roman" w:hAnsi="Times New Roman"/>
          <w:sz w:val="20"/>
          <w:szCs w:val="20"/>
        </w:rPr>
        <w:t>овара без получения предоплаты.</w:t>
      </w:r>
    </w:p>
    <w:p w14:paraId="76A4E680"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3.3. Если согласно условиям поставки </w:t>
      </w:r>
      <w:r>
        <w:rPr>
          <w:rFonts w:ascii="Times New Roman" w:hAnsi="Times New Roman"/>
          <w:sz w:val="20"/>
          <w:szCs w:val="20"/>
        </w:rPr>
        <w:t>т</w:t>
      </w:r>
      <w:r w:rsidRPr="006D0273">
        <w:rPr>
          <w:rFonts w:ascii="Times New Roman" w:hAnsi="Times New Roman"/>
          <w:sz w:val="20"/>
          <w:szCs w:val="20"/>
        </w:rPr>
        <w:t xml:space="preserve">овара, указанным в спецификации, на Покупателя возлагается обязательство возместить Продавцу расходы (оплатить стоимость услуг) по доставке </w:t>
      </w:r>
      <w:r>
        <w:rPr>
          <w:rFonts w:ascii="Times New Roman" w:hAnsi="Times New Roman"/>
          <w:sz w:val="20"/>
          <w:szCs w:val="20"/>
        </w:rPr>
        <w:t>т</w:t>
      </w:r>
      <w:r w:rsidRPr="006D0273">
        <w:rPr>
          <w:rFonts w:ascii="Times New Roman" w:hAnsi="Times New Roman"/>
          <w:sz w:val="20"/>
          <w:szCs w:val="20"/>
        </w:rPr>
        <w:t>овара, и порядок возмещения расходов (оплаты стоимости услуг) по доставке не определен спецификацией, применяются положения п.3.4 настоящего договора.</w:t>
      </w:r>
    </w:p>
    <w:p w14:paraId="2F2BA207" w14:textId="77777777" w:rsidR="001316FC" w:rsidRPr="006D0273" w:rsidRDefault="001316FC" w:rsidP="001316FC">
      <w:pPr>
        <w:autoSpaceDE w:val="0"/>
        <w:autoSpaceDN w:val="0"/>
        <w:adjustRightInd w:val="0"/>
        <w:spacing w:after="0" w:line="240" w:lineRule="auto"/>
        <w:ind w:firstLine="709"/>
        <w:jc w:val="both"/>
        <w:rPr>
          <w:rFonts w:ascii="Times New Roman" w:hAnsi="Times New Roman"/>
          <w:color w:val="000000"/>
          <w:sz w:val="20"/>
          <w:szCs w:val="20"/>
        </w:rPr>
      </w:pPr>
      <w:r w:rsidRPr="006D0273">
        <w:rPr>
          <w:rFonts w:ascii="Times New Roman" w:hAnsi="Times New Roman"/>
          <w:sz w:val="20"/>
          <w:szCs w:val="20"/>
        </w:rPr>
        <w:t>3.4.</w:t>
      </w:r>
      <w:r w:rsidRPr="006D0273">
        <w:rPr>
          <w:rFonts w:ascii="Times New Roman" w:hAnsi="Times New Roman"/>
          <w:color w:val="000000"/>
          <w:sz w:val="20"/>
          <w:szCs w:val="20"/>
        </w:rPr>
        <w:t xml:space="preserve"> Услуги по доставке товара железнодорожным транспортом (провозная плата) в виде тарифа за перевозку груза (товара) железнодорожным транспортом общего пользования, оплаченные Продавцом (Грузоотправителем) за фактически пройденное расстояние от ст</w:t>
      </w:r>
      <w:r>
        <w:rPr>
          <w:rFonts w:ascii="Times New Roman" w:hAnsi="Times New Roman"/>
          <w:color w:val="000000"/>
          <w:sz w:val="20"/>
          <w:szCs w:val="20"/>
        </w:rPr>
        <w:t>анции</w:t>
      </w:r>
      <w:r w:rsidRPr="006D0273">
        <w:rPr>
          <w:rFonts w:ascii="Times New Roman" w:hAnsi="Times New Roman"/>
          <w:color w:val="000000"/>
          <w:sz w:val="20"/>
          <w:szCs w:val="20"/>
        </w:rPr>
        <w:t xml:space="preserve"> отправления до ст</w:t>
      </w:r>
      <w:r>
        <w:rPr>
          <w:rFonts w:ascii="Times New Roman" w:hAnsi="Times New Roman"/>
          <w:color w:val="000000"/>
          <w:sz w:val="20"/>
          <w:szCs w:val="20"/>
        </w:rPr>
        <w:t>анции</w:t>
      </w:r>
      <w:r w:rsidRPr="006D0273">
        <w:rPr>
          <w:rFonts w:ascii="Times New Roman" w:hAnsi="Times New Roman"/>
          <w:color w:val="000000"/>
          <w:sz w:val="20"/>
          <w:szCs w:val="20"/>
        </w:rPr>
        <w:t xml:space="preserve"> назначения при доставке товара, возмещаются Покупателем дополнительно к стоимости отгруженного товара на основании Акта на оплату/возмещение услуг по доставке товара железнодорожным (автомобильным) транспортом (далее – Акт на оплату/возмещение услуг по доставке). </w:t>
      </w:r>
    </w:p>
    <w:p w14:paraId="37F3C52E" w14:textId="77777777" w:rsidR="001316FC" w:rsidRPr="006D0273" w:rsidRDefault="001316FC" w:rsidP="001316FC">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t xml:space="preserve">При поставке </w:t>
      </w:r>
      <w:r>
        <w:rPr>
          <w:rFonts w:ascii="Times New Roman" w:hAnsi="Times New Roman"/>
          <w:color w:val="000000"/>
          <w:sz w:val="20"/>
          <w:szCs w:val="20"/>
        </w:rPr>
        <w:t>т</w:t>
      </w:r>
      <w:r w:rsidRPr="006D0273">
        <w:rPr>
          <w:rFonts w:ascii="Times New Roman" w:hAnsi="Times New Roman"/>
          <w:color w:val="000000"/>
          <w:sz w:val="20"/>
          <w:szCs w:val="20"/>
        </w:rPr>
        <w:t xml:space="preserve">овара на склад Покупателя автотранспортом Продавца (Грузоотправителя) стоимость услуг автотранспорта оплачивается Покупателем дополнительно (по ценам на услуги по перевозке, сформированным в соответствии с действующим законодательством) на основании Акта на оплату/возмещение услуг по доставке. </w:t>
      </w:r>
    </w:p>
    <w:p w14:paraId="1DE03900" w14:textId="77777777" w:rsidR="001316FC" w:rsidRPr="006D0273" w:rsidRDefault="001316FC" w:rsidP="001316FC">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t xml:space="preserve">Выставленный Продавцом Покупателю одновременно с передачей ТТН-1/ТН-2 Акт на оплату/возмещение услуг по доставке, с указанием реквизитов (наименование Покупателя, дата и номер </w:t>
      </w:r>
      <w:r w:rsidRPr="007E42F0">
        <w:rPr>
          <w:rFonts w:ascii="Times New Roman" w:hAnsi="Times New Roman"/>
          <w:color w:val="000000"/>
          <w:sz w:val="20"/>
          <w:szCs w:val="20"/>
        </w:rPr>
        <w:t>договора поставки</w:t>
      </w:r>
      <w:r w:rsidRPr="006D0273">
        <w:rPr>
          <w:rFonts w:ascii="Times New Roman" w:hAnsi="Times New Roman"/>
          <w:color w:val="000000"/>
          <w:sz w:val="20"/>
          <w:szCs w:val="20"/>
        </w:rPr>
        <w:t xml:space="preserve"> с Покупателем, номер вагона или автомобиля, номер и дата ТТН-1/ТН-2 на отгрузку товара) должен быть подписан и один</w:t>
      </w:r>
      <w:r>
        <w:rPr>
          <w:rFonts w:ascii="Times New Roman" w:hAnsi="Times New Roman"/>
          <w:color w:val="000000"/>
          <w:sz w:val="20"/>
          <w:szCs w:val="20"/>
        </w:rPr>
        <w:t xml:space="preserve"> его</w:t>
      </w:r>
      <w:r w:rsidRPr="006D0273">
        <w:rPr>
          <w:rFonts w:ascii="Times New Roman" w:hAnsi="Times New Roman"/>
          <w:color w:val="000000"/>
          <w:sz w:val="20"/>
          <w:szCs w:val="20"/>
        </w:rPr>
        <w:t xml:space="preserve"> экз</w:t>
      </w:r>
      <w:r>
        <w:rPr>
          <w:rFonts w:ascii="Times New Roman" w:hAnsi="Times New Roman"/>
          <w:color w:val="000000"/>
          <w:sz w:val="20"/>
          <w:szCs w:val="20"/>
        </w:rPr>
        <w:t>емпляр</w:t>
      </w:r>
      <w:r w:rsidRPr="006D0273">
        <w:rPr>
          <w:rFonts w:ascii="Times New Roman" w:hAnsi="Times New Roman"/>
          <w:color w:val="000000"/>
          <w:sz w:val="20"/>
          <w:szCs w:val="20"/>
        </w:rPr>
        <w:t xml:space="preserve"> возвращен Продавцу с течение 3-х дней с даты получения, но не позднее 5-го числа месяца, следующего за месяцем поставки соответствующей партии </w:t>
      </w:r>
      <w:r w:rsidRPr="007E42F0">
        <w:rPr>
          <w:rFonts w:ascii="Times New Roman" w:hAnsi="Times New Roman"/>
          <w:color w:val="000000"/>
          <w:sz w:val="20"/>
          <w:szCs w:val="20"/>
        </w:rPr>
        <w:t>т</w:t>
      </w:r>
      <w:r w:rsidRPr="006D0273">
        <w:rPr>
          <w:rFonts w:ascii="Times New Roman" w:hAnsi="Times New Roman"/>
          <w:color w:val="000000"/>
          <w:sz w:val="20"/>
          <w:szCs w:val="20"/>
        </w:rPr>
        <w:t xml:space="preserve">овара. </w:t>
      </w:r>
    </w:p>
    <w:p w14:paraId="3DF76CD2" w14:textId="77777777" w:rsidR="001316FC" w:rsidRPr="006D0273" w:rsidRDefault="001316FC" w:rsidP="001316FC">
      <w:pPr>
        <w:tabs>
          <w:tab w:val="left" w:pos="567"/>
        </w:tabs>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У</w:t>
      </w:r>
      <w:r w:rsidRPr="006D0273">
        <w:rPr>
          <w:rFonts w:ascii="Times New Roman" w:hAnsi="Times New Roman"/>
          <w:color w:val="000000"/>
          <w:sz w:val="20"/>
          <w:szCs w:val="20"/>
        </w:rPr>
        <w:t>слуг</w:t>
      </w:r>
      <w:r>
        <w:rPr>
          <w:rFonts w:ascii="Times New Roman" w:hAnsi="Times New Roman"/>
          <w:color w:val="000000"/>
          <w:sz w:val="20"/>
          <w:szCs w:val="20"/>
        </w:rPr>
        <w:t>и</w:t>
      </w:r>
      <w:r w:rsidRPr="006D0273">
        <w:rPr>
          <w:rFonts w:ascii="Times New Roman" w:hAnsi="Times New Roman"/>
          <w:color w:val="000000"/>
          <w:sz w:val="20"/>
          <w:szCs w:val="20"/>
        </w:rPr>
        <w:t xml:space="preserve"> по доставке</w:t>
      </w:r>
      <w:r>
        <w:rPr>
          <w:rFonts w:ascii="Times New Roman" w:hAnsi="Times New Roman"/>
          <w:color w:val="000000"/>
          <w:sz w:val="20"/>
          <w:szCs w:val="20"/>
        </w:rPr>
        <w:t xml:space="preserve"> товара</w:t>
      </w:r>
      <w:r w:rsidRPr="006D0273">
        <w:rPr>
          <w:rFonts w:ascii="Times New Roman" w:hAnsi="Times New Roman"/>
          <w:color w:val="000000"/>
          <w:sz w:val="20"/>
          <w:szCs w:val="20"/>
        </w:rPr>
        <w:t xml:space="preserve"> должн</w:t>
      </w:r>
      <w:r>
        <w:rPr>
          <w:rFonts w:ascii="Times New Roman" w:hAnsi="Times New Roman"/>
          <w:color w:val="000000"/>
          <w:sz w:val="20"/>
          <w:szCs w:val="20"/>
        </w:rPr>
        <w:t>ы</w:t>
      </w:r>
      <w:r w:rsidRPr="006D0273">
        <w:rPr>
          <w:rFonts w:ascii="Times New Roman" w:hAnsi="Times New Roman"/>
          <w:color w:val="000000"/>
          <w:sz w:val="20"/>
          <w:szCs w:val="20"/>
        </w:rPr>
        <w:t xml:space="preserve"> быть оплачен</w:t>
      </w:r>
      <w:r>
        <w:rPr>
          <w:rFonts w:ascii="Times New Roman" w:hAnsi="Times New Roman"/>
          <w:color w:val="000000"/>
          <w:sz w:val="20"/>
          <w:szCs w:val="20"/>
        </w:rPr>
        <w:t>ы</w:t>
      </w:r>
      <w:r w:rsidRPr="006D0273">
        <w:rPr>
          <w:rFonts w:ascii="Times New Roman" w:hAnsi="Times New Roman"/>
          <w:color w:val="000000"/>
          <w:sz w:val="20"/>
          <w:szCs w:val="20"/>
        </w:rPr>
        <w:t xml:space="preserve"> Покупателем не позднее 15-го числа месяца, следующего за месяцем поставки партии </w:t>
      </w:r>
      <w:r>
        <w:rPr>
          <w:rFonts w:ascii="Times New Roman" w:hAnsi="Times New Roman"/>
          <w:color w:val="000000"/>
          <w:sz w:val="20"/>
          <w:szCs w:val="20"/>
        </w:rPr>
        <w:t>т</w:t>
      </w:r>
      <w:r w:rsidRPr="006D0273">
        <w:rPr>
          <w:rFonts w:ascii="Times New Roman" w:hAnsi="Times New Roman"/>
          <w:color w:val="000000"/>
          <w:sz w:val="20"/>
          <w:szCs w:val="20"/>
        </w:rPr>
        <w:t>овара (Продавец может выставить счет на окончательный расче</w:t>
      </w:r>
      <w:r w:rsidRPr="007E42F0">
        <w:rPr>
          <w:rFonts w:ascii="Times New Roman" w:hAnsi="Times New Roman"/>
          <w:color w:val="000000"/>
          <w:sz w:val="20"/>
          <w:szCs w:val="20"/>
        </w:rPr>
        <w:t>т),</w:t>
      </w:r>
      <w:r>
        <w:rPr>
          <w:rFonts w:ascii="Times New Roman" w:hAnsi="Times New Roman"/>
          <w:color w:val="000000"/>
          <w:sz w:val="20"/>
          <w:szCs w:val="20"/>
        </w:rPr>
        <w:t xml:space="preserve"> на основании </w:t>
      </w:r>
      <w:r w:rsidRPr="006D0273">
        <w:rPr>
          <w:rFonts w:ascii="Times New Roman" w:hAnsi="Times New Roman"/>
          <w:color w:val="000000"/>
          <w:sz w:val="20"/>
          <w:szCs w:val="20"/>
        </w:rPr>
        <w:t>Акта на оплату/возмещение услуг по доставке.</w:t>
      </w:r>
    </w:p>
    <w:p w14:paraId="58169A7D"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3.5. Днем оплаты считается день поступления денежных средств на расчетный счет Продавца.</w:t>
      </w:r>
    </w:p>
    <w:p w14:paraId="7631A452"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3.6. Банковские расходы, связанные с банковским переводом денежных средств, производятся за счет плательщика; за исключением случая возврата Продавцом излишне или ошибочно оплаченной Покупателем суммы денежных средств - банковские расходы по возврату в этом случае оплачивает Покупатель.</w:t>
      </w:r>
    </w:p>
    <w:p w14:paraId="6979C1BE" w14:textId="77777777" w:rsidR="001316FC" w:rsidRPr="006D0273" w:rsidRDefault="001316FC" w:rsidP="001316FC">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t>3.7. В случае наличия по настоящему договору неисполненных</w:t>
      </w:r>
      <w:r>
        <w:rPr>
          <w:rFonts w:ascii="Times New Roman" w:hAnsi="Times New Roman"/>
          <w:color w:val="000000"/>
          <w:sz w:val="20"/>
          <w:szCs w:val="20"/>
        </w:rPr>
        <w:t xml:space="preserve"> </w:t>
      </w:r>
      <w:r w:rsidRPr="0051118F">
        <w:rPr>
          <w:rFonts w:ascii="Times New Roman" w:hAnsi="Times New Roman"/>
          <w:color w:val="000000"/>
          <w:sz w:val="20"/>
          <w:szCs w:val="20"/>
        </w:rPr>
        <w:t>в установленные настоящим договором сроки</w:t>
      </w:r>
      <w:r w:rsidRPr="006D0273">
        <w:rPr>
          <w:rFonts w:ascii="Times New Roman" w:hAnsi="Times New Roman"/>
          <w:color w:val="000000"/>
          <w:sz w:val="20"/>
          <w:szCs w:val="20"/>
        </w:rPr>
        <w:t xml:space="preserve"> обязательств Покупателя по оплате за </w:t>
      </w:r>
      <w:r>
        <w:rPr>
          <w:rFonts w:ascii="Times New Roman" w:hAnsi="Times New Roman"/>
          <w:color w:val="000000"/>
          <w:sz w:val="20"/>
          <w:szCs w:val="20"/>
        </w:rPr>
        <w:t>т</w:t>
      </w:r>
      <w:r w:rsidRPr="006D0273">
        <w:rPr>
          <w:rFonts w:ascii="Times New Roman" w:hAnsi="Times New Roman"/>
          <w:color w:val="000000"/>
          <w:sz w:val="20"/>
          <w:szCs w:val="20"/>
        </w:rPr>
        <w:t xml:space="preserve">овар и/или услуги по доставке </w:t>
      </w:r>
      <w:r>
        <w:rPr>
          <w:rFonts w:ascii="Times New Roman" w:hAnsi="Times New Roman"/>
          <w:color w:val="000000"/>
          <w:sz w:val="20"/>
          <w:szCs w:val="20"/>
        </w:rPr>
        <w:t>т</w:t>
      </w:r>
      <w:r w:rsidRPr="006D0273">
        <w:rPr>
          <w:rFonts w:ascii="Times New Roman" w:hAnsi="Times New Roman"/>
          <w:color w:val="000000"/>
          <w:sz w:val="20"/>
          <w:szCs w:val="20"/>
        </w:rPr>
        <w:t>овара, поступившая от него предоплата (ее часть) по настоящему договору используется на погашение данных неисполненных обязательств независимо от назначения платежа, указанного Покупателем.</w:t>
      </w:r>
    </w:p>
    <w:p w14:paraId="7F0A7BD9"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p>
    <w:p w14:paraId="503E2E44"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4. УСЛОВИЯ ПОСТАВКИ</w:t>
      </w:r>
    </w:p>
    <w:p w14:paraId="7C81B90C"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4.1. </w:t>
      </w:r>
      <w:r w:rsidRPr="00232EE9">
        <w:rPr>
          <w:rFonts w:ascii="Times New Roman" w:hAnsi="Times New Roman"/>
          <w:sz w:val="20"/>
          <w:szCs w:val="20"/>
        </w:rPr>
        <w:t>Поставка</w:t>
      </w:r>
      <w:r w:rsidRPr="006D0273">
        <w:rPr>
          <w:rFonts w:ascii="Times New Roman" w:hAnsi="Times New Roman"/>
          <w:sz w:val="20"/>
          <w:szCs w:val="20"/>
        </w:rPr>
        <w:t xml:space="preserve"> </w:t>
      </w:r>
      <w:r>
        <w:rPr>
          <w:rFonts w:ascii="Times New Roman" w:hAnsi="Times New Roman"/>
          <w:sz w:val="20"/>
          <w:szCs w:val="20"/>
        </w:rPr>
        <w:t>т</w:t>
      </w:r>
      <w:r w:rsidRPr="006D0273">
        <w:rPr>
          <w:rFonts w:ascii="Times New Roman" w:hAnsi="Times New Roman"/>
          <w:sz w:val="20"/>
          <w:szCs w:val="20"/>
        </w:rPr>
        <w:t>овара осуществляется на условиях базиса поставки и транспортом, указанными в спецификации.</w:t>
      </w:r>
    </w:p>
    <w:p w14:paraId="17A4F31A"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При невозможности поставки товара железнодорожным транспортом на условиях франко-вагон станция отправления возможна поставка товара автотранспортом без изменения цены товара, сформированной по результатам биржевых торгов, при этом по согласованию </w:t>
      </w:r>
      <w:r w:rsidRPr="007E42F0">
        <w:rPr>
          <w:rFonts w:ascii="Times New Roman" w:hAnsi="Times New Roman"/>
          <w:sz w:val="20"/>
          <w:szCs w:val="20"/>
        </w:rPr>
        <w:t>С</w:t>
      </w:r>
      <w:r w:rsidRPr="006D0273">
        <w:rPr>
          <w:rFonts w:ascii="Times New Roman" w:hAnsi="Times New Roman"/>
          <w:sz w:val="20"/>
          <w:szCs w:val="20"/>
        </w:rPr>
        <w:t xml:space="preserve">торон допускается поставка товара автотранспортом грузоотправителя по ценам на услуги по транспортировке древесины, сформированным в соответствии с действующим законодательством, либо самовывоз товара автотранспортом Покупателя. При этом возмещение расходов (оплата стоимости) услуг по доставке </w:t>
      </w:r>
      <w:r>
        <w:rPr>
          <w:rFonts w:ascii="Times New Roman" w:hAnsi="Times New Roman"/>
          <w:sz w:val="20"/>
          <w:szCs w:val="20"/>
        </w:rPr>
        <w:t>т</w:t>
      </w:r>
      <w:r w:rsidRPr="006D0273">
        <w:rPr>
          <w:rFonts w:ascii="Times New Roman" w:hAnsi="Times New Roman"/>
          <w:sz w:val="20"/>
          <w:szCs w:val="20"/>
        </w:rPr>
        <w:t>овара не изменяет цену товара и стоимость</w:t>
      </w:r>
      <w:r>
        <w:rPr>
          <w:rFonts w:ascii="Times New Roman" w:hAnsi="Times New Roman"/>
          <w:sz w:val="20"/>
          <w:szCs w:val="20"/>
        </w:rPr>
        <w:t xml:space="preserve"> по</w:t>
      </w:r>
      <w:r w:rsidRPr="006D0273">
        <w:rPr>
          <w:rFonts w:ascii="Times New Roman" w:hAnsi="Times New Roman"/>
          <w:sz w:val="20"/>
          <w:szCs w:val="20"/>
        </w:rPr>
        <w:t xml:space="preserve"> биржевой сделк</w:t>
      </w:r>
      <w:r>
        <w:rPr>
          <w:rFonts w:ascii="Times New Roman" w:hAnsi="Times New Roman"/>
          <w:sz w:val="20"/>
          <w:szCs w:val="20"/>
        </w:rPr>
        <w:t>е</w:t>
      </w:r>
      <w:r w:rsidRPr="006D0273">
        <w:rPr>
          <w:rFonts w:ascii="Times New Roman" w:hAnsi="Times New Roman"/>
          <w:sz w:val="20"/>
          <w:szCs w:val="20"/>
        </w:rPr>
        <w:t>.</w:t>
      </w:r>
    </w:p>
    <w:p w14:paraId="2E0EFC18"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4.2. Продавец загружает товар в транспортное средство согласно техническим условиям погрузки и крепления грузов. Время погрузочно-разгрузочных работ определяется технологическими нормативами.</w:t>
      </w:r>
    </w:p>
    <w:p w14:paraId="0FEA01C8"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4.3. Предоставление заявок на поставку </w:t>
      </w:r>
      <w:r>
        <w:rPr>
          <w:rFonts w:ascii="Times New Roman" w:hAnsi="Times New Roman"/>
          <w:sz w:val="20"/>
          <w:szCs w:val="20"/>
        </w:rPr>
        <w:t>т</w:t>
      </w:r>
      <w:r w:rsidRPr="006D0273">
        <w:rPr>
          <w:rFonts w:ascii="Times New Roman" w:hAnsi="Times New Roman"/>
          <w:sz w:val="20"/>
          <w:szCs w:val="20"/>
        </w:rPr>
        <w:t>овара на очередной период поставки осуществляется не позднее 10-го числа месяца, предшествующего месяцу начала очередного периода поставки, и в следующем порядке:</w:t>
      </w:r>
    </w:p>
    <w:p w14:paraId="1F532010"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4.3.1.</w:t>
      </w:r>
      <w:r>
        <w:rPr>
          <w:rFonts w:ascii="Times New Roman" w:hAnsi="Times New Roman"/>
          <w:sz w:val="20"/>
          <w:szCs w:val="20"/>
        </w:rPr>
        <w:t xml:space="preserve"> </w:t>
      </w:r>
      <w:r w:rsidRPr="006D0273">
        <w:rPr>
          <w:rFonts w:ascii="Times New Roman" w:hAnsi="Times New Roman"/>
          <w:sz w:val="20"/>
          <w:szCs w:val="20"/>
        </w:rPr>
        <w:t>Покупатель предоставляет Продавцу заявку с указанием ассортимента</w:t>
      </w:r>
      <w:r>
        <w:rPr>
          <w:rFonts w:ascii="Times New Roman" w:hAnsi="Times New Roman"/>
          <w:sz w:val="20"/>
          <w:szCs w:val="20"/>
        </w:rPr>
        <w:t xml:space="preserve"> </w:t>
      </w:r>
      <w:r w:rsidRPr="006D0273">
        <w:rPr>
          <w:rFonts w:ascii="Times New Roman" w:hAnsi="Times New Roman"/>
          <w:sz w:val="20"/>
          <w:szCs w:val="20"/>
        </w:rPr>
        <w:t xml:space="preserve">лесоматериалов в пределах </w:t>
      </w:r>
      <w:r>
        <w:rPr>
          <w:rFonts w:ascii="Times New Roman" w:hAnsi="Times New Roman"/>
          <w:sz w:val="20"/>
          <w:szCs w:val="20"/>
        </w:rPr>
        <w:t>диапазона</w:t>
      </w:r>
      <w:r w:rsidRPr="006D0273">
        <w:rPr>
          <w:rFonts w:ascii="Times New Roman" w:hAnsi="Times New Roman"/>
          <w:sz w:val="20"/>
          <w:szCs w:val="20"/>
        </w:rPr>
        <w:t>, указанного в спецификации</w:t>
      </w:r>
      <w:r>
        <w:rPr>
          <w:rFonts w:ascii="Times New Roman" w:hAnsi="Times New Roman"/>
          <w:sz w:val="20"/>
          <w:szCs w:val="20"/>
        </w:rPr>
        <w:t xml:space="preserve">: </w:t>
      </w:r>
      <w:r w:rsidRPr="0051118F">
        <w:rPr>
          <w:rFonts w:ascii="Times New Roman" w:hAnsi="Times New Roman"/>
          <w:sz w:val="20"/>
          <w:szCs w:val="20"/>
        </w:rPr>
        <w:t>для круглых лесоматериалов</w:t>
      </w:r>
      <w:r w:rsidRPr="00160599">
        <w:rPr>
          <w:rFonts w:ascii="Times New Roman" w:hAnsi="Times New Roman"/>
          <w:color w:val="FF0000"/>
          <w:sz w:val="20"/>
          <w:szCs w:val="20"/>
        </w:rPr>
        <w:t xml:space="preserve"> </w:t>
      </w:r>
      <w:r w:rsidRPr="0051118F">
        <w:rPr>
          <w:rFonts w:ascii="Times New Roman" w:hAnsi="Times New Roman"/>
          <w:sz w:val="20"/>
          <w:szCs w:val="20"/>
        </w:rPr>
        <w:t xml:space="preserve">согласно </w:t>
      </w:r>
      <w:proofErr w:type="spellStart"/>
      <w:r w:rsidRPr="0051118F">
        <w:rPr>
          <w:rFonts w:ascii="Times New Roman" w:hAnsi="Times New Roman"/>
          <w:sz w:val="20"/>
          <w:szCs w:val="20"/>
        </w:rPr>
        <w:t>п.п</w:t>
      </w:r>
      <w:proofErr w:type="spellEnd"/>
      <w:r w:rsidRPr="0051118F">
        <w:rPr>
          <w:rFonts w:ascii="Times New Roman" w:hAnsi="Times New Roman"/>
          <w:sz w:val="20"/>
          <w:szCs w:val="20"/>
        </w:rPr>
        <w:t xml:space="preserve">. 1.2.1 пункта 1.2 настоящего договора; для пиломатериалов согласно </w:t>
      </w:r>
      <w:proofErr w:type="spellStart"/>
      <w:r w:rsidRPr="0051118F">
        <w:rPr>
          <w:rFonts w:ascii="Times New Roman" w:hAnsi="Times New Roman"/>
          <w:sz w:val="20"/>
          <w:szCs w:val="20"/>
        </w:rPr>
        <w:t>п.п</w:t>
      </w:r>
      <w:proofErr w:type="spellEnd"/>
      <w:r w:rsidRPr="0051118F">
        <w:rPr>
          <w:rFonts w:ascii="Times New Roman" w:hAnsi="Times New Roman"/>
          <w:sz w:val="20"/>
          <w:szCs w:val="20"/>
        </w:rPr>
        <w:t>. 1.2.2 п. 1.2 настоящего договора</w:t>
      </w:r>
      <w:r w:rsidRPr="006D0273">
        <w:rPr>
          <w:rFonts w:ascii="Times New Roman" w:hAnsi="Times New Roman"/>
          <w:sz w:val="20"/>
          <w:szCs w:val="20"/>
        </w:rPr>
        <w:t xml:space="preserve">. В случае не предоставления (несвоевременного предоставления) Покупателем заявки с указанием ассортимента Продавец имеет право поставлять в очередной период поставки </w:t>
      </w:r>
      <w:r>
        <w:rPr>
          <w:rFonts w:ascii="Times New Roman" w:hAnsi="Times New Roman"/>
          <w:sz w:val="20"/>
          <w:szCs w:val="20"/>
        </w:rPr>
        <w:t>т</w:t>
      </w:r>
      <w:r w:rsidRPr="006D0273">
        <w:rPr>
          <w:rFonts w:ascii="Times New Roman" w:hAnsi="Times New Roman"/>
          <w:sz w:val="20"/>
          <w:szCs w:val="20"/>
        </w:rPr>
        <w:t>овар в ассортименте, заявленном Покупателем в предыдущий период поставки либо любой ассортимент</w:t>
      </w:r>
      <w:r w:rsidRPr="0051118F">
        <w:rPr>
          <w:rFonts w:ascii="Times New Roman" w:hAnsi="Times New Roman"/>
          <w:sz w:val="20"/>
          <w:szCs w:val="20"/>
        </w:rPr>
        <w:t xml:space="preserve"> </w:t>
      </w:r>
      <w:r w:rsidRPr="006D0273">
        <w:rPr>
          <w:rFonts w:ascii="Times New Roman" w:hAnsi="Times New Roman"/>
          <w:sz w:val="20"/>
          <w:szCs w:val="20"/>
        </w:rPr>
        <w:t>лесоматериалов в пределах диапазона, указанного в спецификации;</w:t>
      </w:r>
    </w:p>
    <w:p w14:paraId="5301C773"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4.3.2.</w:t>
      </w:r>
      <w:r w:rsidRPr="006D0273">
        <w:rPr>
          <w:rFonts w:ascii="Times New Roman" w:hAnsi="Times New Roman"/>
          <w:sz w:val="20"/>
          <w:szCs w:val="20"/>
        </w:rPr>
        <w:t xml:space="preserve"> Покупатель может предоставить на согласование Продавцу заявку касательно изменения (увеличения или уменьшения) количества </w:t>
      </w:r>
      <w:r>
        <w:rPr>
          <w:rFonts w:ascii="Times New Roman" w:hAnsi="Times New Roman"/>
          <w:sz w:val="20"/>
          <w:szCs w:val="20"/>
        </w:rPr>
        <w:t>т</w:t>
      </w:r>
      <w:r w:rsidRPr="006D0273">
        <w:rPr>
          <w:rFonts w:ascii="Times New Roman" w:hAnsi="Times New Roman"/>
          <w:sz w:val="20"/>
          <w:szCs w:val="20"/>
        </w:rPr>
        <w:t xml:space="preserve">овара очередного периода поставки, что возможно за счет изменения количества следующего периода. Продавец при согласии с изменением (увеличением или уменьшением) количества </w:t>
      </w:r>
      <w:r>
        <w:rPr>
          <w:rFonts w:ascii="Times New Roman" w:hAnsi="Times New Roman"/>
          <w:sz w:val="20"/>
          <w:szCs w:val="20"/>
        </w:rPr>
        <w:t>т</w:t>
      </w:r>
      <w:r w:rsidRPr="006D0273">
        <w:rPr>
          <w:rFonts w:ascii="Times New Roman" w:hAnsi="Times New Roman"/>
          <w:sz w:val="20"/>
          <w:szCs w:val="20"/>
        </w:rPr>
        <w:t xml:space="preserve">овара очередного периода поставки согласно заявке Покупателя подписывает такую заявку и направляет ее Покупателю не позднее 13-го числа месяца, предшествующего очередному периоду поставки. В случае неподачи Покупателем заявки в указанный срок или несогласования Продавцом заявки по количеству, Продавец поставляет </w:t>
      </w:r>
      <w:r>
        <w:rPr>
          <w:rFonts w:ascii="Times New Roman" w:hAnsi="Times New Roman"/>
          <w:sz w:val="20"/>
          <w:szCs w:val="20"/>
        </w:rPr>
        <w:t>т</w:t>
      </w:r>
      <w:r w:rsidRPr="006D0273">
        <w:rPr>
          <w:rFonts w:ascii="Times New Roman" w:hAnsi="Times New Roman"/>
          <w:sz w:val="20"/>
          <w:szCs w:val="20"/>
        </w:rPr>
        <w:t xml:space="preserve">овар согласно </w:t>
      </w:r>
      <w:r w:rsidRPr="0051118F">
        <w:rPr>
          <w:rFonts w:ascii="Times New Roman" w:hAnsi="Times New Roman"/>
          <w:sz w:val="20"/>
          <w:szCs w:val="20"/>
        </w:rPr>
        <w:t>п.</w:t>
      </w:r>
      <w:r w:rsidRPr="006D0273">
        <w:rPr>
          <w:rFonts w:ascii="Times New Roman" w:hAnsi="Times New Roman"/>
          <w:sz w:val="20"/>
          <w:szCs w:val="20"/>
        </w:rPr>
        <w:t xml:space="preserve"> 4.4 настоящего договора.</w:t>
      </w:r>
    </w:p>
    <w:p w14:paraId="064D651E"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4.4. Если иное не установлено в спецификации, поставка </w:t>
      </w:r>
      <w:r>
        <w:rPr>
          <w:rFonts w:ascii="Times New Roman" w:hAnsi="Times New Roman"/>
          <w:sz w:val="20"/>
          <w:szCs w:val="20"/>
        </w:rPr>
        <w:t>т</w:t>
      </w:r>
      <w:r w:rsidRPr="006D0273">
        <w:rPr>
          <w:rFonts w:ascii="Times New Roman" w:hAnsi="Times New Roman"/>
          <w:sz w:val="20"/>
          <w:szCs w:val="20"/>
        </w:rPr>
        <w:t xml:space="preserve">овара производится равномерными месячными </w:t>
      </w:r>
      <w:r w:rsidRPr="00232EE9">
        <w:rPr>
          <w:rFonts w:ascii="Times New Roman" w:hAnsi="Times New Roman"/>
          <w:sz w:val="20"/>
          <w:szCs w:val="20"/>
        </w:rPr>
        <w:t>партиями (частями)</w:t>
      </w:r>
      <w:r>
        <w:rPr>
          <w:rFonts w:ascii="Times New Roman" w:hAnsi="Times New Roman"/>
          <w:sz w:val="20"/>
          <w:szCs w:val="20"/>
        </w:rPr>
        <w:t xml:space="preserve"> </w:t>
      </w:r>
      <w:r w:rsidRPr="006D0273">
        <w:rPr>
          <w:rFonts w:ascii="Times New Roman" w:hAnsi="Times New Roman"/>
          <w:sz w:val="20"/>
          <w:szCs w:val="20"/>
        </w:rPr>
        <w:t>в срок поставки, указанный в спецификации.</w:t>
      </w:r>
    </w:p>
    <w:p w14:paraId="622CD74F"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Партией товара считается товар, оформленный одной накладной (ТТН-1, ТН-2), если иное не установлено спецификацией.</w:t>
      </w:r>
    </w:p>
    <w:p w14:paraId="6D4CE05E" w14:textId="77777777" w:rsidR="001316FC" w:rsidRPr="00097D7E"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Датой поставки партии товара считается дата накладной (ТТН-1, ТН-2</w:t>
      </w:r>
      <w:r w:rsidRPr="00097D7E">
        <w:rPr>
          <w:rFonts w:ascii="Times New Roman" w:hAnsi="Times New Roman"/>
          <w:sz w:val="20"/>
          <w:szCs w:val="20"/>
        </w:rPr>
        <w:t>), если иное не указано в спецификации.</w:t>
      </w:r>
    </w:p>
    <w:p w14:paraId="39485ADA"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4.5. На поставляемый </w:t>
      </w:r>
      <w:r>
        <w:rPr>
          <w:rFonts w:ascii="Times New Roman" w:hAnsi="Times New Roman"/>
          <w:sz w:val="20"/>
          <w:szCs w:val="20"/>
        </w:rPr>
        <w:t>т</w:t>
      </w:r>
      <w:r w:rsidRPr="006D0273">
        <w:rPr>
          <w:rFonts w:ascii="Times New Roman" w:hAnsi="Times New Roman"/>
          <w:sz w:val="20"/>
          <w:szCs w:val="20"/>
        </w:rPr>
        <w:t>овар Продавец передает в порядке и сроки, установленные законодательством, следующие документы:</w:t>
      </w:r>
    </w:p>
    <w:p w14:paraId="27D23BD5"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отгрузочную спецификацию - 2 экземпляра;</w:t>
      </w:r>
    </w:p>
    <w:p w14:paraId="474E1DAA"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ТТН-1 или ТН-2;</w:t>
      </w:r>
    </w:p>
    <w:p w14:paraId="1AD4E0F2"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паспорт радиационной безопасности (предоставляется по требованию Покупателя в соответствии с Правилами ведения лесного хозяйства на территориях, подвергшихся радиоактивному загрязнению в результате катастрофы на Чернобыльской АЭС, утвержденными постановлением Министерства лесного хозяйства Республики Беларусь от 27.12.2016 №86);</w:t>
      </w:r>
    </w:p>
    <w:p w14:paraId="73C663C0"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иные документы, письменно согласованные </w:t>
      </w:r>
      <w:r>
        <w:rPr>
          <w:rFonts w:ascii="Times New Roman" w:hAnsi="Times New Roman"/>
          <w:sz w:val="20"/>
          <w:szCs w:val="20"/>
        </w:rPr>
        <w:t>С</w:t>
      </w:r>
      <w:r w:rsidRPr="006D0273">
        <w:rPr>
          <w:rFonts w:ascii="Times New Roman" w:hAnsi="Times New Roman"/>
          <w:sz w:val="20"/>
          <w:szCs w:val="20"/>
        </w:rPr>
        <w:t>торонами.</w:t>
      </w:r>
    </w:p>
    <w:p w14:paraId="1CEDB3AA"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p>
    <w:p w14:paraId="66123E6C"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5. ПРИЕМКА ТОВАРА ПО КОЛИЧЕСТВУ И КАЧЕСТВУ. ЭКСПЕРТИЗА</w:t>
      </w:r>
    </w:p>
    <w:p w14:paraId="64F1A1E1"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Общие положения о приемке товара</w:t>
      </w:r>
    </w:p>
    <w:p w14:paraId="24DC1D1E" w14:textId="77777777" w:rsidR="001316FC"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5.1. Приемка товара по количеству и качеству (далее – приемка) осуществляется на складе Покупателя (месте разгрузки/станции назначения) (</w:t>
      </w:r>
      <w:r w:rsidRPr="0051118F">
        <w:rPr>
          <w:rFonts w:ascii="Times New Roman" w:hAnsi="Times New Roman"/>
          <w:sz w:val="20"/>
          <w:szCs w:val="20"/>
        </w:rPr>
        <w:t>п.</w:t>
      </w:r>
      <w:r w:rsidRPr="006D0273">
        <w:rPr>
          <w:rFonts w:ascii="Times New Roman" w:hAnsi="Times New Roman"/>
          <w:sz w:val="20"/>
          <w:szCs w:val="20"/>
        </w:rPr>
        <w:t xml:space="preserve"> 5.8) или на складе Продавца (Грузоотправителя) (верхнем лесоскладе, промежуточном лесоскладе, нижнем лесоскладе, станции отправления) (</w:t>
      </w:r>
      <w:r w:rsidRPr="0051118F">
        <w:rPr>
          <w:rFonts w:ascii="Times New Roman" w:hAnsi="Times New Roman"/>
          <w:sz w:val="20"/>
          <w:szCs w:val="20"/>
        </w:rPr>
        <w:t>п.</w:t>
      </w:r>
      <w:r w:rsidRPr="006D0273">
        <w:rPr>
          <w:rFonts w:ascii="Times New Roman" w:hAnsi="Times New Roman"/>
          <w:sz w:val="20"/>
          <w:szCs w:val="20"/>
        </w:rPr>
        <w:t xml:space="preserve"> 5.9) в зависимости от условий поставки товара, указанных в спецификации</w:t>
      </w:r>
      <w:r w:rsidRPr="00097D7E">
        <w:rPr>
          <w:rFonts w:ascii="Times New Roman" w:hAnsi="Times New Roman"/>
          <w:sz w:val="20"/>
          <w:szCs w:val="20"/>
        </w:rPr>
        <w:t>, если иное не указано в спецификации.</w:t>
      </w:r>
    </w:p>
    <w:p w14:paraId="2B55BC5A" w14:textId="77777777" w:rsidR="001316FC"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5.2. Приемка осуществляется в соответствии с Положением о приемке товара по количеству и качеству, утвержденным постановлением Совета Министров Республики Беларусь от 03.09.2008 № 1290, с учетом особенностей, установленных настоящим договором, включая спецификацию, и в соответствии с данными, указанными в сопроводительных, транспортных и иных документах, удостоверяющих количество и качество поставляемого товара и согласно требованиям технических нормативных правовых актов на товар, указанных в спецификации к настоящему договору.</w:t>
      </w:r>
    </w:p>
    <w:p w14:paraId="132781DE" w14:textId="77777777" w:rsidR="001316FC" w:rsidRPr="0051118F"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Представитель Покупателя, Продавца (Грузоотправителя) должен иметь удостоверение или доверенность на право участия в приемке товаров. Удостоверение (доверенность) может выдаваться на определенный период (декаду, месяц, квартал и другой) или на определенную партию товара.</w:t>
      </w:r>
    </w:p>
    <w:p w14:paraId="6DADEBD3" w14:textId="77777777" w:rsidR="001316FC" w:rsidRPr="00014C0C"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Стороны вправе уполномочить иных лиц на подписание от своего имени актов приемки при рекламациях по количеству и качеству.</w:t>
      </w:r>
    </w:p>
    <w:p w14:paraId="443CF71C"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5.3. Товар считается принятым Покупателем в следующих случаях:</w:t>
      </w:r>
    </w:p>
    <w:p w14:paraId="71E0D7F1"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количество и качество товара соответствует данным документов, указанных в </w:t>
      </w:r>
      <w:r w:rsidRPr="0051118F">
        <w:rPr>
          <w:rFonts w:ascii="Times New Roman" w:hAnsi="Times New Roman"/>
          <w:sz w:val="20"/>
          <w:szCs w:val="20"/>
        </w:rPr>
        <w:t>п.</w:t>
      </w:r>
      <w:r w:rsidRPr="006D0273">
        <w:rPr>
          <w:rFonts w:ascii="Times New Roman" w:hAnsi="Times New Roman"/>
          <w:sz w:val="20"/>
          <w:szCs w:val="20"/>
        </w:rPr>
        <w:t xml:space="preserve"> 5.2 настоящего договора;</w:t>
      </w:r>
    </w:p>
    <w:p w14:paraId="59C93288"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товар принят в порядке, предусмотренном </w:t>
      </w:r>
      <w:r w:rsidRPr="0051118F">
        <w:rPr>
          <w:rFonts w:ascii="Times New Roman" w:hAnsi="Times New Roman"/>
          <w:sz w:val="20"/>
          <w:szCs w:val="20"/>
        </w:rPr>
        <w:t>п.</w:t>
      </w:r>
      <w:r w:rsidRPr="006D0273">
        <w:rPr>
          <w:rFonts w:ascii="Times New Roman" w:hAnsi="Times New Roman"/>
          <w:sz w:val="20"/>
          <w:szCs w:val="20"/>
        </w:rPr>
        <w:t xml:space="preserve"> 5.4 настоящего договора, компетентной независимой экспертной организацией, осуществляющей деятельность на территории Республики Беларусь по проверке количества</w:t>
      </w:r>
      <w:r>
        <w:rPr>
          <w:rFonts w:ascii="Times New Roman" w:hAnsi="Times New Roman"/>
          <w:sz w:val="20"/>
          <w:szCs w:val="20"/>
        </w:rPr>
        <w:t xml:space="preserve"> и качества</w:t>
      </w:r>
      <w:r w:rsidRPr="006D0273">
        <w:rPr>
          <w:rFonts w:ascii="Times New Roman" w:hAnsi="Times New Roman"/>
          <w:sz w:val="20"/>
          <w:szCs w:val="20"/>
        </w:rPr>
        <w:t xml:space="preserve"> товара;</w:t>
      </w:r>
    </w:p>
    <w:p w14:paraId="16A48086"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при выявлении в принимаемой партии товара недостачи (излишка) в объеме, не превышающем соответствующую величину погрешности по применяемому грузоотправителем методу измерения согласно соответствующему техническому нормативному правовому акту, указанному в спецификации к настоящему договору;</w:t>
      </w:r>
    </w:p>
    <w:p w14:paraId="3FE3447C"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при выявлении товара ненадлежащего качества в количестве, не превышающем величину, установленную соответствующим техническим нормативным правовым актом, указанным в спецификации к настоящему договору.</w:t>
      </w:r>
    </w:p>
    <w:p w14:paraId="0CC71E8B"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5.4. Продавец</w:t>
      </w:r>
      <w:r>
        <w:rPr>
          <w:rFonts w:ascii="Times New Roman" w:hAnsi="Times New Roman"/>
          <w:sz w:val="20"/>
          <w:szCs w:val="20"/>
        </w:rPr>
        <w:t xml:space="preserve"> </w:t>
      </w:r>
      <w:r w:rsidRPr="00232EE9">
        <w:rPr>
          <w:rFonts w:ascii="Times New Roman" w:hAnsi="Times New Roman"/>
          <w:sz w:val="20"/>
          <w:szCs w:val="20"/>
        </w:rPr>
        <w:t>(Покупатель) в</w:t>
      </w:r>
      <w:r w:rsidRPr="006D0273">
        <w:rPr>
          <w:rFonts w:ascii="Times New Roman" w:hAnsi="Times New Roman"/>
          <w:sz w:val="20"/>
          <w:szCs w:val="20"/>
        </w:rPr>
        <w:t xml:space="preserve">праве на </w:t>
      </w:r>
      <w:r w:rsidRPr="00CB2060">
        <w:rPr>
          <w:rFonts w:ascii="Times New Roman" w:hAnsi="Times New Roman"/>
          <w:sz w:val="20"/>
          <w:szCs w:val="20"/>
        </w:rPr>
        <w:t>отгруженный и (или) отгружаемый</w:t>
      </w:r>
      <w:r w:rsidRPr="006D0273">
        <w:rPr>
          <w:rFonts w:ascii="Times New Roman" w:hAnsi="Times New Roman"/>
          <w:sz w:val="20"/>
          <w:szCs w:val="20"/>
        </w:rPr>
        <w:t xml:space="preserve"> товар за свой счет оформить акт экспертизы Белорусской торгово-промышленной палаты (ее отделений), или другой компетентной организации на территории Республики Беларусь, с уведомлением Покупателя</w:t>
      </w:r>
      <w:r>
        <w:rPr>
          <w:rFonts w:ascii="Times New Roman" w:hAnsi="Times New Roman"/>
          <w:sz w:val="20"/>
          <w:szCs w:val="20"/>
        </w:rPr>
        <w:t xml:space="preserve"> (Продавца)</w:t>
      </w:r>
      <w:r w:rsidRPr="006D0273">
        <w:rPr>
          <w:rFonts w:ascii="Times New Roman" w:hAnsi="Times New Roman"/>
          <w:sz w:val="20"/>
          <w:szCs w:val="20"/>
        </w:rPr>
        <w:t xml:space="preserve"> не позднее 48 часов до начала проведения экспертизы.</w:t>
      </w:r>
    </w:p>
    <w:p w14:paraId="4DEB77A3"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Представители </w:t>
      </w:r>
      <w:r w:rsidRPr="00232EE9">
        <w:rPr>
          <w:rFonts w:ascii="Times New Roman" w:hAnsi="Times New Roman"/>
          <w:sz w:val="20"/>
          <w:szCs w:val="20"/>
        </w:rPr>
        <w:t>Покупателя (Продавца) имеют</w:t>
      </w:r>
      <w:r w:rsidRPr="006D0273">
        <w:rPr>
          <w:rFonts w:ascii="Times New Roman" w:hAnsi="Times New Roman"/>
          <w:sz w:val="20"/>
          <w:szCs w:val="20"/>
        </w:rPr>
        <w:t xml:space="preserve"> право присутствовать при проведении данной экспертизы в месте погрузки. </w:t>
      </w:r>
    </w:p>
    <w:p w14:paraId="5D598A72"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5.5. В случае необходимости проведения экспертизы количества и показателей качества товара, сторона, выступающая в качестве заказчика экспертизы, обязана проинформировать организацию-исполнителя о необходимости при проведении экспертизы руководствоваться требованиями Положения о порядке проведения товарных экспертиз лесопродукции, являющейся биржевым товаром, утвержденного протоколом заседания Правления ОАО «Белорусская  универсальная товарная биржа» от 30.07.2007  № 38, а по вопросам, не нашедшим в нем отражения – требованиями Положения о порядке проведения экспертизы биржевых товаров, утвержденного протоколом заседания Правления ОАО «Белорусская универсальная товарная биржа» от 02.08.2007 № 40.</w:t>
      </w:r>
    </w:p>
    <w:p w14:paraId="4F211646"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5.6. В случае, если Покупатель нарушит порядок приемки, установленный настоящим разделом, он теряет право на выставление претензий за поставленный товар. В этом случае товар считается принятым Покупателем по количеству и качеству согласно отгрузочным (транспортным, сопроводительным) документам.</w:t>
      </w:r>
    </w:p>
    <w:p w14:paraId="4360539F"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5.7. Иной порядок приемки товара согласовывается Сторонами и оформляется дополнительным соглашением к настоящему договору.</w:t>
      </w:r>
    </w:p>
    <w:p w14:paraId="6174CC95" w14:textId="77777777" w:rsidR="001316FC" w:rsidRPr="006D0273" w:rsidRDefault="001316FC" w:rsidP="001316FC">
      <w:pPr>
        <w:widowControl w:val="0"/>
        <w:autoSpaceDE w:val="0"/>
        <w:autoSpaceDN w:val="0"/>
        <w:adjustRightInd w:val="0"/>
        <w:spacing w:after="0" w:line="240" w:lineRule="auto"/>
        <w:rPr>
          <w:rFonts w:ascii="Times New Roman" w:hAnsi="Times New Roman"/>
          <w:b/>
          <w:i/>
          <w:sz w:val="20"/>
          <w:szCs w:val="20"/>
        </w:rPr>
      </w:pPr>
    </w:p>
    <w:p w14:paraId="58D95774"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Приемка товара на складе Покупателя (месте разгрузки/станции назначения)</w:t>
      </w:r>
    </w:p>
    <w:p w14:paraId="24FCE97D" w14:textId="77777777" w:rsidR="001316FC" w:rsidRPr="006D0273" w:rsidRDefault="001316FC" w:rsidP="001316FC">
      <w:pPr>
        <w:widowControl w:val="0"/>
        <w:autoSpaceDE w:val="0"/>
        <w:autoSpaceDN w:val="0"/>
        <w:adjustRightInd w:val="0"/>
        <w:spacing w:after="0" w:line="240" w:lineRule="auto"/>
        <w:rPr>
          <w:rFonts w:ascii="Times New Roman" w:hAnsi="Times New Roman"/>
          <w:b/>
          <w:i/>
          <w:sz w:val="20"/>
          <w:szCs w:val="20"/>
        </w:rPr>
      </w:pPr>
    </w:p>
    <w:p w14:paraId="15962CEA" w14:textId="77777777" w:rsidR="001316FC" w:rsidRPr="00AA4B86"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5.8. Приемка товара осуществляется Покупателем самостоятельно или по его поручению компетентной независимой экспертной организацией в течение 48 часов с момента прибытия товара на станцию назначения по каждому железнодорожному вагону либо в течение 24 часов с момента прибытия автотранспорта на склад Покупателя (место разгрузки согласно ТТН-1/ТН-2).</w:t>
      </w:r>
    </w:p>
    <w:p w14:paraId="3D45D1F1" w14:textId="77777777" w:rsidR="001316FC" w:rsidRPr="00AA4B86"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lastRenderedPageBreak/>
        <w:t>Оплату услуг независимой экспертной организации производит сторона ее привлекающая, если иное не указано в спецификации.</w:t>
      </w:r>
    </w:p>
    <w:p w14:paraId="3A93E896" w14:textId="77777777" w:rsidR="001316FC" w:rsidRPr="00AA4B86"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5.8.1. При выявлении Покупателем в партии принимаемого товара недостачи (излишка) или несоответствия качества, приемка товара приостанавливается для вызова в соответствии с условиями настоящего раздела представителя Продавца (Грузоотправителя) для совместной приемки. Срок приемки продолжает исчисляться после ее возобновления.</w:t>
      </w:r>
    </w:p>
    <w:p w14:paraId="574E9AC2" w14:textId="77777777" w:rsidR="001316FC" w:rsidRPr="00AA4B86"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5.8.2. Уведомление о вызове представителя Продавца (Грузоотправителя) должно быть направлено Покупателем Продавцу по телеграфной, телетайпной, факсимильной, электронной либо иному средству срочной связи в течение 24 часов (выходные и праздничные дни не учитываются) после обнаружения недостачи (излишка), несоответствия качества. В уведомлении указывается:</w:t>
      </w:r>
    </w:p>
    <w:p w14:paraId="7D93DD43"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наименование товара, грузоотправитель товара, дата его отгрузки (поставки), дата его поступления на склад (станцию, место разгрузки), номера транспортных</w:t>
      </w:r>
      <w:r w:rsidRPr="006D0273">
        <w:rPr>
          <w:rFonts w:ascii="Times New Roman" w:hAnsi="Times New Roman"/>
          <w:sz w:val="20"/>
          <w:szCs w:val="20"/>
        </w:rPr>
        <w:t xml:space="preserve"> и сопроводительных документов;</w:t>
      </w:r>
    </w:p>
    <w:p w14:paraId="2C9C5CE9"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–количество недостающего или некачественного товара и его стоимость, характер недостачи (количество отдельных мест, </w:t>
      </w:r>
      <w:proofErr w:type="spellStart"/>
      <w:r w:rsidRPr="006D0273">
        <w:rPr>
          <w:rFonts w:ascii="Times New Roman" w:hAnsi="Times New Roman"/>
          <w:sz w:val="20"/>
          <w:szCs w:val="20"/>
        </w:rPr>
        <w:t>внутритарная</w:t>
      </w:r>
      <w:proofErr w:type="spellEnd"/>
      <w:r w:rsidRPr="006D0273">
        <w:rPr>
          <w:rFonts w:ascii="Times New Roman" w:hAnsi="Times New Roman"/>
          <w:sz w:val="20"/>
          <w:szCs w:val="20"/>
        </w:rPr>
        <w:t xml:space="preserve"> недостача в поврежденной таре и другие данные, подтверждающие недостачу) или основные недостатки, обнаруженные в товаре;</w:t>
      </w:r>
    </w:p>
    <w:p w14:paraId="05A51D02"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дата и время начала и приостановления приемки;</w:t>
      </w:r>
    </w:p>
    <w:p w14:paraId="2A567858"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другие данные (при необходимости).</w:t>
      </w:r>
    </w:p>
    <w:p w14:paraId="52539EA9"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5.8.3. В течение 24 часов (выходные и праздничные дни не учитываются) после получения уведомления о вызове Продавец должен сообщить Покупателю будет ли направлен представитель Продавца для участия в совместном осмотре и приемке товара, и указать дату и время прибытия представителя. </w:t>
      </w:r>
      <w:r w:rsidRPr="0051118F">
        <w:rPr>
          <w:rFonts w:ascii="Times New Roman" w:hAnsi="Times New Roman"/>
          <w:sz w:val="20"/>
          <w:szCs w:val="20"/>
        </w:rPr>
        <w:t>Продавец</w:t>
      </w:r>
      <w:r w:rsidRPr="006D0273">
        <w:rPr>
          <w:rFonts w:ascii="Times New Roman" w:hAnsi="Times New Roman"/>
          <w:sz w:val="20"/>
          <w:szCs w:val="20"/>
        </w:rPr>
        <w:t xml:space="preserve"> вправе направить представителя Грузоотправителя. Срок прибытия представителя Продавца (Грузоотправителя) не должен превышать 48 часов с момента уведомления Продавцом Покупателя (выходные и праздничные дни не учитываются).</w:t>
      </w:r>
    </w:p>
    <w:p w14:paraId="6CFA994D"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5.8.4. Покупатель должен обеспечить сохранность и условия, предотвращающие возможность образования недостачи, хищения и порчи этого товара, а также смешения его с другим однородным товаром.</w:t>
      </w:r>
    </w:p>
    <w:p w14:paraId="64D80BFE" w14:textId="77777777" w:rsidR="001316FC" w:rsidRPr="00577381"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5.8.5. Покупатель при неявке представителя Продавца (Грузоотправителя) на вызов Покупателя в указанный </w:t>
      </w:r>
      <w:r>
        <w:rPr>
          <w:rFonts w:ascii="Times New Roman" w:hAnsi="Times New Roman"/>
          <w:sz w:val="20"/>
          <w:szCs w:val="20"/>
        </w:rPr>
        <w:t xml:space="preserve"> </w:t>
      </w:r>
      <w:r w:rsidRPr="0051118F">
        <w:rPr>
          <w:rFonts w:ascii="Times New Roman" w:hAnsi="Times New Roman"/>
          <w:sz w:val="20"/>
          <w:szCs w:val="20"/>
        </w:rPr>
        <w:t>Продавцом</w:t>
      </w:r>
      <w:r w:rsidRPr="006D0273">
        <w:rPr>
          <w:rFonts w:ascii="Times New Roman" w:hAnsi="Times New Roman"/>
          <w:sz w:val="20"/>
          <w:szCs w:val="20"/>
        </w:rPr>
        <w:t xml:space="preserve"> срок</w:t>
      </w:r>
      <w:r>
        <w:rPr>
          <w:rFonts w:ascii="Times New Roman" w:hAnsi="Times New Roman"/>
          <w:sz w:val="20"/>
          <w:szCs w:val="20"/>
        </w:rPr>
        <w:t xml:space="preserve"> </w:t>
      </w:r>
      <w:r w:rsidRPr="0051118F">
        <w:rPr>
          <w:rFonts w:ascii="Times New Roman" w:hAnsi="Times New Roman"/>
          <w:sz w:val="20"/>
          <w:szCs w:val="20"/>
        </w:rPr>
        <w:t xml:space="preserve">согласно </w:t>
      </w:r>
      <w:proofErr w:type="spellStart"/>
      <w:r w:rsidRPr="0051118F">
        <w:rPr>
          <w:rFonts w:ascii="Times New Roman" w:hAnsi="Times New Roman"/>
          <w:sz w:val="20"/>
          <w:szCs w:val="20"/>
        </w:rPr>
        <w:t>п.п</w:t>
      </w:r>
      <w:proofErr w:type="spellEnd"/>
      <w:r w:rsidRPr="0051118F">
        <w:rPr>
          <w:rFonts w:ascii="Times New Roman" w:hAnsi="Times New Roman"/>
          <w:sz w:val="20"/>
          <w:szCs w:val="20"/>
        </w:rPr>
        <w:t>. 5.8.3 п. 5.8 настоящего договора</w:t>
      </w:r>
      <w:r w:rsidRPr="006D0273">
        <w:rPr>
          <w:rFonts w:ascii="Times New Roman" w:hAnsi="Times New Roman"/>
          <w:sz w:val="20"/>
          <w:szCs w:val="20"/>
        </w:rPr>
        <w:t>, а также при неполучении ответа на вызов, обеспечивает приемку товара компетентной независимой экспертной организацией.</w:t>
      </w:r>
      <w:r>
        <w:rPr>
          <w:rFonts w:ascii="Times New Roman" w:hAnsi="Times New Roman"/>
          <w:sz w:val="20"/>
          <w:szCs w:val="20"/>
        </w:rPr>
        <w:t xml:space="preserve"> </w:t>
      </w:r>
      <w:r w:rsidRPr="00A35CE4">
        <w:rPr>
          <w:rFonts w:ascii="Times New Roman" w:hAnsi="Times New Roman"/>
          <w:color w:val="000000" w:themeColor="text1"/>
          <w:sz w:val="20"/>
          <w:szCs w:val="20"/>
        </w:rPr>
        <w:t>Возмещение расходов по оплате услуг такой организации возлагается на сторону, недостоверно определившую количество и (или) качество товара.</w:t>
      </w:r>
    </w:p>
    <w:p w14:paraId="4F50F434"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5.8.6. Результаты приемки фиксируются в совместном акте приемки товара по количеству и качеству (далее – акт приемки), составленном и подписанном уполномоченными представителями Продавца (Грузоотправителя) и Покупателя в день ее проведения, или в акте экспертизы независимой экспертной организации. Акт приемки (экспертизы) подписывается уполномоченными лицами, участвовавшими в приемке товара. </w:t>
      </w:r>
    </w:p>
    <w:p w14:paraId="6FB53C10" w14:textId="77777777" w:rsidR="001316FC"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5.8.7. Оригинал акта приемки, составленный совместно представителем Продавца (Грузоотправителя) и Покупателя, или оригинал акта экспертизы независимой экспертной организацией высылается с претензионным письмом Покупателем срочной почтой в адрес Продавца в течение 5 дней с даты составления акта приемки (акта экспертизы), вместе с документом, подтверждающим время прибытия транспортного средства на место приемки.</w:t>
      </w:r>
    </w:p>
    <w:p w14:paraId="16CE3577" w14:textId="77777777" w:rsidR="001316FC" w:rsidRPr="00365254"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5.8.8. В 30-дневный срок с даты составления акта приемки либо акта экспертизы Продавец (Грузоотправитель) за свой счет должен принять меры, направленные на возвращение товара, признанного в соответствии с актом приемки либо актом экспертизы несоответствующим по качеству. Замена товара, признанного в установленном порядке некачественным, производится не позднее следующего месяца поставки.</w:t>
      </w:r>
    </w:p>
    <w:p w14:paraId="7FE5CF3F" w14:textId="77777777" w:rsidR="001316FC" w:rsidRPr="006D0273" w:rsidRDefault="001316FC" w:rsidP="001316FC">
      <w:pPr>
        <w:widowControl w:val="0"/>
        <w:autoSpaceDE w:val="0"/>
        <w:autoSpaceDN w:val="0"/>
        <w:adjustRightInd w:val="0"/>
        <w:spacing w:after="0" w:line="240" w:lineRule="auto"/>
        <w:rPr>
          <w:rFonts w:ascii="Times New Roman" w:hAnsi="Times New Roman"/>
          <w:b/>
          <w:i/>
          <w:sz w:val="20"/>
          <w:szCs w:val="20"/>
        </w:rPr>
      </w:pPr>
    </w:p>
    <w:p w14:paraId="2E4CACDB"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 xml:space="preserve">Приемка на складе Продавца (Грузоотправителя) (станции отправления) </w:t>
      </w:r>
    </w:p>
    <w:p w14:paraId="4E9028E5" w14:textId="77777777" w:rsidR="001316FC" w:rsidRPr="006D0273" w:rsidRDefault="001316FC" w:rsidP="001316FC">
      <w:pPr>
        <w:widowControl w:val="0"/>
        <w:autoSpaceDE w:val="0"/>
        <w:autoSpaceDN w:val="0"/>
        <w:adjustRightInd w:val="0"/>
        <w:spacing w:after="0" w:line="240" w:lineRule="auto"/>
        <w:rPr>
          <w:rFonts w:ascii="Times New Roman" w:hAnsi="Times New Roman"/>
          <w:b/>
          <w:i/>
          <w:sz w:val="20"/>
          <w:szCs w:val="20"/>
        </w:rPr>
      </w:pPr>
    </w:p>
    <w:p w14:paraId="0B7DC325"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5.9. При приемке товара на складе Продавца (Грузоотправителя) (верхнем лесоскладе, промежуточном лесоскладе, нижнем лесоскладе, станции отправления) Продавец (Грузоотправитель) направляет по телеграфной, телетайпной, факсимильной либо иному средству срочной связи уведомление Покупателю о готовности товара к отгрузке. В течение 3 рабочих дней с момента получения уведомления, если более продолжительный срок не указан в уведомлении, Покупатель (его представитель) обязан прибыть на склад Продавца (Грузоотправителя) (верхний лесосклад, промежуточный лесосклад, нижний лесоскладе, станцию отправления), для осуществления совместно с представителем Продавца приемки готового к отгрузке товара и предоставить транспортное средство под погрузку не позднее срока, указанного в </w:t>
      </w:r>
      <w:proofErr w:type="spellStart"/>
      <w:r w:rsidRPr="0051118F">
        <w:rPr>
          <w:rFonts w:ascii="Times New Roman" w:hAnsi="Times New Roman"/>
          <w:sz w:val="20"/>
          <w:szCs w:val="20"/>
        </w:rPr>
        <w:t>п.п</w:t>
      </w:r>
      <w:proofErr w:type="spellEnd"/>
      <w:r w:rsidRPr="0051118F">
        <w:rPr>
          <w:rFonts w:ascii="Times New Roman" w:hAnsi="Times New Roman"/>
          <w:sz w:val="20"/>
          <w:szCs w:val="20"/>
        </w:rPr>
        <w:t>.</w:t>
      </w:r>
      <w:r w:rsidRPr="006D0273">
        <w:rPr>
          <w:rFonts w:ascii="Times New Roman" w:hAnsi="Times New Roman"/>
          <w:sz w:val="20"/>
          <w:szCs w:val="20"/>
        </w:rPr>
        <w:t xml:space="preserve"> 5.9.3 </w:t>
      </w:r>
      <w:r w:rsidRPr="0051118F">
        <w:rPr>
          <w:rFonts w:ascii="Times New Roman" w:hAnsi="Times New Roman"/>
          <w:sz w:val="20"/>
          <w:szCs w:val="20"/>
        </w:rPr>
        <w:t>п.</w:t>
      </w:r>
      <w:r>
        <w:rPr>
          <w:rFonts w:ascii="Times New Roman" w:hAnsi="Times New Roman"/>
          <w:sz w:val="20"/>
          <w:szCs w:val="20"/>
        </w:rPr>
        <w:t>5.</w:t>
      </w:r>
      <w:r w:rsidRPr="007E1ABD">
        <w:rPr>
          <w:rFonts w:ascii="Times New Roman" w:hAnsi="Times New Roman"/>
          <w:sz w:val="20"/>
          <w:szCs w:val="20"/>
        </w:rPr>
        <w:t>9</w:t>
      </w:r>
      <w:r>
        <w:rPr>
          <w:rFonts w:ascii="Times New Roman" w:hAnsi="Times New Roman"/>
          <w:sz w:val="20"/>
          <w:szCs w:val="20"/>
        </w:rPr>
        <w:t xml:space="preserve"> </w:t>
      </w:r>
      <w:r w:rsidRPr="006D0273">
        <w:rPr>
          <w:rFonts w:ascii="Times New Roman" w:hAnsi="Times New Roman"/>
          <w:sz w:val="20"/>
          <w:szCs w:val="20"/>
        </w:rPr>
        <w:t>настоящего договора.</w:t>
      </w:r>
    </w:p>
    <w:p w14:paraId="72B40FC5"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5.9.1. Приемка оформляется актом приёмки товара, составленным </w:t>
      </w:r>
      <w:r w:rsidRPr="007E42F0">
        <w:rPr>
          <w:rFonts w:ascii="Times New Roman" w:hAnsi="Times New Roman"/>
          <w:sz w:val="20"/>
          <w:szCs w:val="20"/>
        </w:rPr>
        <w:t>Ст</w:t>
      </w:r>
      <w:r w:rsidRPr="006D0273">
        <w:rPr>
          <w:rFonts w:ascii="Times New Roman" w:hAnsi="Times New Roman"/>
          <w:sz w:val="20"/>
          <w:szCs w:val="20"/>
        </w:rPr>
        <w:t>оронами в 2-х экземплярах и подписанным уполномоченными представителями Продавца (Грузоотправителя) и Покупателя.</w:t>
      </w:r>
    </w:p>
    <w:p w14:paraId="00CDF4A7"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Акт приемки должен содержать: дату составления акта, номер договора, номер биржевой сделки, ассортимент и количество товаров по сортам, соответствие товаров критериям качества, наименование Продавца (Грузоотправителя) и Покупателя, фамилии, инициалы и подписи их уполномоченных представителей, другие данные, которые, по мнению лиц, участвующих в приемке, необходимо указать в нем.</w:t>
      </w:r>
    </w:p>
    <w:p w14:paraId="782F5659"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После оформления акта приёмки претензии в отношении количества и/или качества не принимаются.</w:t>
      </w:r>
    </w:p>
    <w:p w14:paraId="4B109090"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6D0273">
        <w:rPr>
          <w:rFonts w:ascii="Times New Roman" w:hAnsi="Times New Roman"/>
          <w:sz w:val="20"/>
          <w:szCs w:val="20"/>
        </w:rPr>
        <w:t xml:space="preserve">5.9.2. В случае возникновения разногласий по количеству и (или) качеству отгружаемого товара, то для их определения Продавец обязан пригласить Белорусскую торгово-промышленную палату (ее отделения) или другую компетентную организацию, имеющую право на осуществление деятельности по проверке качества и количества товара на территории Республики Беларусь. </w:t>
      </w:r>
      <w:r w:rsidRPr="006D0273">
        <w:rPr>
          <w:rFonts w:ascii="Times New Roman" w:hAnsi="Times New Roman"/>
          <w:color w:val="000000" w:themeColor="text1"/>
          <w:sz w:val="20"/>
          <w:szCs w:val="20"/>
        </w:rPr>
        <w:t>Возмещение расходов по оплате услуг такой организации возлагается на сторону, недостоверно определившую количество и (или) качество товара.</w:t>
      </w:r>
    </w:p>
    <w:p w14:paraId="5586CFD5"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5.9.3. В течение 3 рабочих дней после подписания совместного акта приёмки или истечения срока для совместной приемки Покупатель обязуется предоставить в адрес Продавца (Грузоотправителя) транспортное средство (вагон) под погрузку, если оно ранее не было предоставлено. До подачи транспортного средства под погрузку Продавцом должны быть приняты меры по обеспечению сохранности товара, предотвращению его утери, повреждения, хищения, а также смешения с другими товарами.</w:t>
      </w:r>
    </w:p>
    <w:p w14:paraId="2FE01152" w14:textId="77777777" w:rsidR="001316FC" w:rsidRPr="006D0273" w:rsidRDefault="001316FC" w:rsidP="001316FC">
      <w:pPr>
        <w:widowControl w:val="0"/>
        <w:autoSpaceDE w:val="0"/>
        <w:autoSpaceDN w:val="0"/>
        <w:adjustRightInd w:val="0"/>
        <w:spacing w:after="0" w:line="240" w:lineRule="auto"/>
        <w:rPr>
          <w:rFonts w:ascii="Times New Roman" w:hAnsi="Times New Roman"/>
          <w:sz w:val="20"/>
          <w:szCs w:val="20"/>
        </w:rPr>
      </w:pPr>
    </w:p>
    <w:p w14:paraId="420542B1"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6. ОТВЕТСТВЕННОСТЬ СТОРОН</w:t>
      </w:r>
    </w:p>
    <w:p w14:paraId="5EDC5A37"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6.1. Стороны несут ответственность за неисполнение либо ненадлежащее исполнение своих обязательств по настоящему договору в соответствии с законодательством Республики Беларусь.</w:t>
      </w:r>
    </w:p>
    <w:p w14:paraId="467DC89F"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6.2. Каждая </w:t>
      </w:r>
      <w:r>
        <w:rPr>
          <w:rFonts w:ascii="Times New Roman" w:hAnsi="Times New Roman"/>
          <w:sz w:val="20"/>
          <w:szCs w:val="20"/>
        </w:rPr>
        <w:t>с</w:t>
      </w:r>
      <w:r w:rsidRPr="006D0273">
        <w:rPr>
          <w:rFonts w:ascii="Times New Roman" w:hAnsi="Times New Roman"/>
          <w:sz w:val="20"/>
          <w:szCs w:val="20"/>
        </w:rPr>
        <w:t xml:space="preserve">торона должна исполнять свои обязательства надлежащим образом, оказывая другой </w:t>
      </w:r>
      <w:r>
        <w:rPr>
          <w:rFonts w:ascii="Times New Roman" w:hAnsi="Times New Roman"/>
          <w:sz w:val="20"/>
          <w:szCs w:val="20"/>
        </w:rPr>
        <w:t>с</w:t>
      </w:r>
      <w:r w:rsidRPr="006D0273">
        <w:rPr>
          <w:rFonts w:ascii="Times New Roman" w:hAnsi="Times New Roman"/>
          <w:sz w:val="20"/>
          <w:szCs w:val="20"/>
        </w:rPr>
        <w:t>тороне всевозможное содействие в исполнении своих обязательств.</w:t>
      </w:r>
    </w:p>
    <w:p w14:paraId="62865107" w14:textId="789AF210" w:rsidR="001316FC"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6.3. В случае неоплаты или несвоевременной оплаты денежных обязательств по</w:t>
      </w:r>
      <w:r>
        <w:rPr>
          <w:rFonts w:ascii="Times New Roman" w:hAnsi="Times New Roman"/>
          <w:sz w:val="20"/>
          <w:szCs w:val="20"/>
        </w:rPr>
        <w:t xml:space="preserve"> настоящему</w:t>
      </w:r>
      <w:r w:rsidRPr="006D0273">
        <w:rPr>
          <w:rFonts w:ascii="Times New Roman" w:hAnsi="Times New Roman"/>
          <w:sz w:val="20"/>
          <w:szCs w:val="20"/>
        </w:rPr>
        <w:t xml:space="preserve"> договору, </w:t>
      </w:r>
      <w:proofErr w:type="spellStart"/>
      <w:r w:rsidRPr="006D0273">
        <w:rPr>
          <w:rFonts w:ascii="Times New Roman" w:hAnsi="Times New Roman"/>
          <w:sz w:val="20"/>
          <w:szCs w:val="20"/>
        </w:rPr>
        <w:t>непоставки</w:t>
      </w:r>
      <w:proofErr w:type="spellEnd"/>
      <w:r w:rsidRPr="006D0273">
        <w:rPr>
          <w:rFonts w:ascii="Times New Roman" w:hAnsi="Times New Roman"/>
          <w:sz w:val="20"/>
          <w:szCs w:val="20"/>
        </w:rPr>
        <w:t xml:space="preserve">, недопоставки или несвоевременной поставки, потерпевшая </w:t>
      </w:r>
      <w:r>
        <w:rPr>
          <w:rFonts w:ascii="Times New Roman" w:hAnsi="Times New Roman"/>
          <w:sz w:val="20"/>
          <w:szCs w:val="20"/>
        </w:rPr>
        <w:t>с</w:t>
      </w:r>
      <w:r w:rsidRPr="006D0273">
        <w:rPr>
          <w:rFonts w:ascii="Times New Roman" w:hAnsi="Times New Roman"/>
          <w:sz w:val="20"/>
          <w:szCs w:val="20"/>
        </w:rPr>
        <w:t xml:space="preserve">торона взыскивает с виновной </w:t>
      </w:r>
      <w:r>
        <w:rPr>
          <w:rFonts w:ascii="Times New Roman" w:hAnsi="Times New Roman"/>
          <w:sz w:val="20"/>
          <w:szCs w:val="20"/>
        </w:rPr>
        <w:t>с</w:t>
      </w:r>
      <w:r w:rsidRPr="006D0273">
        <w:rPr>
          <w:rFonts w:ascii="Times New Roman" w:hAnsi="Times New Roman"/>
          <w:sz w:val="20"/>
          <w:szCs w:val="20"/>
        </w:rPr>
        <w:t>тороны пеню в размере 0,15% от неоплаченной (несвоевременно оплаченной) суммы или от стоимости не поставленного (несвоевременно поставленного) товара за каждый день просрочки, но не более 100% от неоплаченной в срок суммы или стоимости непоставленного в срок оплаченного товара.</w:t>
      </w:r>
    </w:p>
    <w:p w14:paraId="55DF6E81" w14:textId="04746779" w:rsidR="001316FC" w:rsidRDefault="001316FC" w:rsidP="00857105">
      <w:pPr>
        <w:pStyle w:val="1"/>
        <w:tabs>
          <w:tab w:val="left" w:pos="851"/>
          <w:tab w:val="left" w:pos="1134"/>
        </w:tabs>
        <w:ind w:firstLine="709"/>
        <w:jc w:val="both"/>
        <w:rPr>
          <w:color w:val="000000"/>
        </w:rPr>
      </w:pPr>
      <w:r w:rsidRPr="006D0273">
        <w:rPr>
          <w:color w:val="000000"/>
        </w:rPr>
        <w:t xml:space="preserve">6.4. В случае неисполнения взятых на себя обязательств полностью или частично и в установленные сроки по настоящему договору виновная сторона уплачивает второй стороне штраф в размере 10% от суммы неисполненного в срок обязательства: Покупатель за неосуществление в срок и в полном объеме предоплаты (оплаты) и/или непринятия Товара, Продавец за не поставку в срок оплаченного товара, если иной размер не установлен дополнительным соглашением </w:t>
      </w:r>
      <w:r>
        <w:rPr>
          <w:color w:val="000000"/>
        </w:rPr>
        <w:t>С</w:t>
      </w:r>
      <w:r w:rsidRPr="006D0273">
        <w:rPr>
          <w:color w:val="000000"/>
        </w:rPr>
        <w:t>торон.</w:t>
      </w:r>
    </w:p>
    <w:p w14:paraId="452A5164" w14:textId="1E289A3A" w:rsidR="00F44EEE" w:rsidRPr="00F44EEE" w:rsidRDefault="00BB65CE" w:rsidP="00857105">
      <w:pPr>
        <w:keepLines/>
        <w:widowControl w:val="0"/>
        <w:autoSpaceDE w:val="0"/>
        <w:autoSpaceDN w:val="0"/>
        <w:adjustRightInd w:val="0"/>
        <w:spacing w:after="0" w:line="240" w:lineRule="auto"/>
        <w:ind w:firstLine="709"/>
        <w:jc w:val="both"/>
        <w:rPr>
          <w:rFonts w:ascii="Times New Roman" w:hAnsi="Times New Roman"/>
          <w:color w:val="000000"/>
          <w:sz w:val="20"/>
          <w:szCs w:val="20"/>
        </w:rPr>
      </w:pPr>
      <w:r w:rsidRPr="00857105">
        <w:rPr>
          <w:rFonts w:ascii="Times New Roman" w:hAnsi="Times New Roman"/>
          <w:color w:val="000000"/>
          <w:sz w:val="20"/>
          <w:szCs w:val="20"/>
        </w:rPr>
        <w:t>6.</w:t>
      </w:r>
      <w:r w:rsidR="002C19FA" w:rsidRPr="00857105">
        <w:rPr>
          <w:rFonts w:ascii="Times New Roman" w:hAnsi="Times New Roman"/>
          <w:color w:val="000000"/>
          <w:sz w:val="20"/>
          <w:szCs w:val="20"/>
        </w:rPr>
        <w:t>5</w:t>
      </w:r>
      <w:r w:rsidRPr="00857105">
        <w:rPr>
          <w:rFonts w:ascii="Times New Roman" w:hAnsi="Times New Roman"/>
          <w:color w:val="000000"/>
          <w:sz w:val="20"/>
          <w:szCs w:val="20"/>
        </w:rPr>
        <w:t xml:space="preserve">. </w:t>
      </w:r>
      <w:r w:rsidR="00292735" w:rsidRPr="00857105">
        <w:rPr>
          <w:rFonts w:ascii="Times New Roman" w:hAnsi="Times New Roman"/>
          <w:color w:val="000000"/>
          <w:sz w:val="20"/>
          <w:szCs w:val="20"/>
        </w:rPr>
        <w:t xml:space="preserve">В случае реализации товара на условиях изменяемой (корректируемой) цены </w:t>
      </w:r>
      <w:r w:rsidRPr="00857105">
        <w:rPr>
          <w:rFonts w:ascii="Times New Roman" w:hAnsi="Times New Roman"/>
          <w:color w:val="000000"/>
          <w:sz w:val="20"/>
          <w:szCs w:val="20"/>
        </w:rPr>
        <w:t xml:space="preserve">Сторона, виновная в </w:t>
      </w:r>
      <w:proofErr w:type="spellStart"/>
      <w:r w:rsidRPr="00857105">
        <w:rPr>
          <w:rFonts w:ascii="Times New Roman" w:hAnsi="Times New Roman"/>
          <w:color w:val="000000"/>
          <w:sz w:val="20"/>
          <w:szCs w:val="20"/>
        </w:rPr>
        <w:t>неподписании</w:t>
      </w:r>
      <w:proofErr w:type="spellEnd"/>
      <w:r w:rsidRPr="00857105">
        <w:rPr>
          <w:rFonts w:ascii="Times New Roman" w:hAnsi="Times New Roman"/>
          <w:color w:val="000000"/>
          <w:sz w:val="20"/>
          <w:szCs w:val="20"/>
        </w:rPr>
        <w:t xml:space="preserve"> дополнительного соглашения об изменении (корректировке) цены товара до 1-го числа месяца, следующего за месяцем определения квартальных биржевых котировок, уплачивает в пользу другой Стороны штраф в размере 10 процентов от стоимости непоставленного </w:t>
      </w:r>
      <w:r w:rsidR="00F44EEE" w:rsidRPr="00857105">
        <w:rPr>
          <w:rFonts w:ascii="Times New Roman" w:hAnsi="Times New Roman"/>
          <w:color w:val="000000"/>
          <w:sz w:val="20"/>
          <w:szCs w:val="20"/>
        </w:rPr>
        <w:t>биржевого товара по соответствующим прекращенным обязательствам.</w:t>
      </w:r>
    </w:p>
    <w:p w14:paraId="779F3974" w14:textId="364E8AD8"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857105">
        <w:rPr>
          <w:rFonts w:ascii="Times New Roman" w:hAnsi="Times New Roman"/>
          <w:color w:val="000000"/>
          <w:sz w:val="20"/>
          <w:szCs w:val="20"/>
        </w:rPr>
        <w:t>6.</w:t>
      </w:r>
      <w:r w:rsidR="002C19FA" w:rsidRPr="00857105">
        <w:rPr>
          <w:rFonts w:ascii="Times New Roman" w:hAnsi="Times New Roman"/>
          <w:color w:val="000000"/>
          <w:sz w:val="20"/>
          <w:szCs w:val="20"/>
        </w:rPr>
        <w:t>6</w:t>
      </w:r>
      <w:r w:rsidRPr="00857105">
        <w:rPr>
          <w:rFonts w:ascii="Times New Roman" w:hAnsi="Times New Roman"/>
          <w:color w:val="000000"/>
          <w:sz w:val="20"/>
          <w:szCs w:val="20"/>
        </w:rPr>
        <w:t>. Стороны освобождаются</w:t>
      </w:r>
      <w:r w:rsidRPr="006D0273">
        <w:rPr>
          <w:rFonts w:ascii="Times New Roman" w:hAnsi="Times New Roman"/>
          <w:sz w:val="20"/>
          <w:szCs w:val="20"/>
        </w:rPr>
        <w:t xml:space="preserve"> от ответственности по настоящему договору в случае наступления обстоятельств непреодолимой силы (форс-мажор).</w:t>
      </w:r>
    </w:p>
    <w:p w14:paraId="326C1B3E" w14:textId="77777777" w:rsidR="001316FC" w:rsidRPr="006D0273" w:rsidRDefault="001316FC" w:rsidP="001316FC">
      <w:pPr>
        <w:widowControl w:val="0"/>
        <w:autoSpaceDE w:val="0"/>
        <w:autoSpaceDN w:val="0"/>
        <w:adjustRightInd w:val="0"/>
        <w:spacing w:after="0" w:line="240" w:lineRule="auto"/>
        <w:rPr>
          <w:rFonts w:ascii="Times New Roman" w:hAnsi="Times New Roman"/>
          <w:sz w:val="20"/>
          <w:szCs w:val="20"/>
        </w:rPr>
      </w:pPr>
    </w:p>
    <w:p w14:paraId="785DD5FD"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7. ФОРС-МАЖОР</w:t>
      </w:r>
    </w:p>
    <w:p w14:paraId="42E73B27"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7.1. При наступлении обстоятельств невозможности полного или частичного исполнения любой из </w:t>
      </w:r>
      <w:r>
        <w:rPr>
          <w:rFonts w:ascii="Times New Roman" w:hAnsi="Times New Roman"/>
          <w:sz w:val="20"/>
          <w:szCs w:val="20"/>
        </w:rPr>
        <w:t>С</w:t>
      </w:r>
      <w:r w:rsidRPr="006D0273">
        <w:rPr>
          <w:rFonts w:ascii="Times New Roman" w:hAnsi="Times New Roman"/>
          <w:sz w:val="20"/>
          <w:szCs w:val="20"/>
        </w:rPr>
        <w:t xml:space="preserve">торон обязательств по настоящему договору по независящим от </w:t>
      </w:r>
      <w:r>
        <w:rPr>
          <w:rFonts w:ascii="Times New Roman" w:hAnsi="Times New Roman"/>
          <w:sz w:val="20"/>
          <w:szCs w:val="20"/>
        </w:rPr>
        <w:t>с</w:t>
      </w:r>
      <w:r w:rsidRPr="006D0273">
        <w:rPr>
          <w:rFonts w:ascii="Times New Roman" w:hAnsi="Times New Roman"/>
          <w:sz w:val="20"/>
          <w:szCs w:val="20"/>
        </w:rPr>
        <w:t>тороны причинам, в том числе: пожара, стихийных бедствий, войны, военных операций любого характера, блокады, срок исполнения обязательств переносится соразмерно времени, в течение которого будут действовать такие обстоятельства.</w:t>
      </w:r>
    </w:p>
    <w:p w14:paraId="3BD524E7" w14:textId="77777777" w:rsidR="001316FC" w:rsidRPr="006D0273" w:rsidRDefault="001316FC" w:rsidP="001316FC">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7.2. Сторона, для которой создалась невозможность исполнения обязательств, должна незамедлительно письменно проинформировать об этом другую </w:t>
      </w:r>
      <w:r>
        <w:rPr>
          <w:rFonts w:ascii="Times New Roman" w:hAnsi="Times New Roman"/>
          <w:sz w:val="20"/>
          <w:szCs w:val="20"/>
        </w:rPr>
        <w:t>с</w:t>
      </w:r>
      <w:r w:rsidRPr="006D0273">
        <w:rPr>
          <w:rFonts w:ascii="Times New Roman" w:hAnsi="Times New Roman"/>
          <w:sz w:val="20"/>
          <w:szCs w:val="20"/>
        </w:rPr>
        <w:t>торону, а также ОАО «Белорусская универсальная товарная биржа», предоставив документальное подтверждение от соответствующих органов, и предпринять разумные меры для преодоления создавшегося положения и возобновления с возможно меньшей задержкой исполнения по настоящему договору.</w:t>
      </w:r>
    </w:p>
    <w:p w14:paraId="7AF594AC" w14:textId="77777777" w:rsidR="001316FC" w:rsidRPr="006D0273" w:rsidRDefault="001316FC" w:rsidP="001316FC">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7.3. В случае если обстоятельства непреодолимой силы продлятся более 30 дней с даты их наступления, любая из Сторон имеет право одностороннего отказа от исполнения обязательств по настоящему договору без возмещения понесенных другой </w:t>
      </w:r>
      <w:r>
        <w:rPr>
          <w:rFonts w:ascii="Times New Roman" w:hAnsi="Times New Roman"/>
          <w:sz w:val="20"/>
          <w:szCs w:val="20"/>
        </w:rPr>
        <w:t>с</w:t>
      </w:r>
      <w:r w:rsidRPr="006D0273">
        <w:rPr>
          <w:rFonts w:ascii="Times New Roman" w:hAnsi="Times New Roman"/>
          <w:sz w:val="20"/>
          <w:szCs w:val="20"/>
        </w:rPr>
        <w:t>тороной убытков.</w:t>
      </w:r>
    </w:p>
    <w:p w14:paraId="3A5573C2" w14:textId="77777777" w:rsidR="001316FC" w:rsidRPr="006D0273" w:rsidRDefault="001316FC" w:rsidP="001316FC">
      <w:pPr>
        <w:widowControl w:val="0"/>
        <w:autoSpaceDE w:val="0"/>
        <w:autoSpaceDN w:val="0"/>
        <w:adjustRightInd w:val="0"/>
        <w:spacing w:after="0" w:line="240" w:lineRule="auto"/>
        <w:rPr>
          <w:rFonts w:ascii="Times New Roman" w:hAnsi="Times New Roman"/>
          <w:sz w:val="20"/>
          <w:szCs w:val="20"/>
        </w:rPr>
      </w:pPr>
    </w:p>
    <w:p w14:paraId="7B46BB41"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8. РЕГИСТРАЦИЯ, ИЗМЕНЕНИЕ И РАСТОРЖЕНИЕ ДОГОВОРА</w:t>
      </w:r>
    </w:p>
    <w:p w14:paraId="638AAE63" w14:textId="77777777" w:rsidR="001316FC" w:rsidRPr="007E42F0"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8.1. Изменения и дополнения в настоящий договор (кроме наименования и количества товара) или его расторжение могут быть произведены по взаимному согласию Сторон или по решению Арбитражной комиссии ОАО «Белорусская универсальная товарная биржа», если спецификацией или </w:t>
      </w:r>
      <w:r w:rsidRPr="007E42F0">
        <w:rPr>
          <w:rFonts w:ascii="Times New Roman" w:hAnsi="Times New Roman"/>
          <w:sz w:val="20"/>
          <w:szCs w:val="20"/>
        </w:rPr>
        <w:t>соглашением Сторон не установлен иной орган для разрешения споров.</w:t>
      </w:r>
    </w:p>
    <w:p w14:paraId="5A50FCE1" w14:textId="0E52FE16" w:rsidR="001316FC" w:rsidRPr="006D0273" w:rsidRDefault="001316FC" w:rsidP="00297D67">
      <w:pPr>
        <w:keepLines/>
        <w:widowControl w:val="0"/>
        <w:autoSpaceDE w:val="0"/>
        <w:autoSpaceDN w:val="0"/>
        <w:adjustRightInd w:val="0"/>
        <w:spacing w:after="0" w:line="240" w:lineRule="auto"/>
        <w:ind w:firstLine="709"/>
        <w:jc w:val="both"/>
        <w:rPr>
          <w:rFonts w:ascii="Times New Roman" w:hAnsi="Times New Roman"/>
          <w:sz w:val="20"/>
          <w:szCs w:val="20"/>
        </w:rPr>
      </w:pPr>
      <w:r w:rsidRPr="007E42F0">
        <w:rPr>
          <w:rFonts w:ascii="Times New Roman" w:hAnsi="Times New Roman"/>
          <w:sz w:val="20"/>
          <w:szCs w:val="20"/>
        </w:rPr>
        <w:t>Цена товара является неизменной и не может быть изменена по соглашению Сторон</w:t>
      </w:r>
      <w:r w:rsidRPr="006D0273">
        <w:rPr>
          <w:rFonts w:ascii="Times New Roman" w:hAnsi="Times New Roman"/>
          <w:sz w:val="20"/>
          <w:szCs w:val="20"/>
        </w:rPr>
        <w:t xml:space="preserve">, за исключением случая, установленного </w:t>
      </w:r>
      <w:r w:rsidR="00984EE1">
        <w:rPr>
          <w:rFonts w:ascii="Times New Roman" w:hAnsi="Times New Roman"/>
          <w:sz w:val="20"/>
          <w:szCs w:val="20"/>
        </w:rPr>
        <w:t>настоящим договором</w:t>
      </w:r>
      <w:r w:rsidRPr="006D0273">
        <w:rPr>
          <w:rFonts w:ascii="Times New Roman" w:hAnsi="Times New Roman"/>
          <w:sz w:val="20"/>
          <w:szCs w:val="20"/>
        </w:rPr>
        <w:t>.</w:t>
      </w:r>
    </w:p>
    <w:p w14:paraId="173C9BC0" w14:textId="2783F23D" w:rsidR="004068C5" w:rsidRPr="00297D67" w:rsidRDefault="004068C5" w:rsidP="00297D67">
      <w:pPr>
        <w:keepLines/>
        <w:widowControl w:val="0"/>
        <w:autoSpaceDE w:val="0"/>
        <w:autoSpaceDN w:val="0"/>
        <w:adjustRightInd w:val="0"/>
        <w:spacing w:after="0" w:line="240" w:lineRule="auto"/>
        <w:ind w:firstLine="709"/>
        <w:jc w:val="both"/>
        <w:rPr>
          <w:rFonts w:ascii="Times New Roman" w:hAnsi="Times New Roman"/>
          <w:sz w:val="20"/>
          <w:szCs w:val="20"/>
        </w:rPr>
      </w:pPr>
      <w:r w:rsidRPr="00297D67">
        <w:rPr>
          <w:rFonts w:ascii="Times New Roman" w:hAnsi="Times New Roman"/>
          <w:sz w:val="20"/>
          <w:szCs w:val="20"/>
        </w:rPr>
        <w:t>8.</w:t>
      </w:r>
      <w:r w:rsidR="00512DF8" w:rsidRPr="00297D67">
        <w:rPr>
          <w:rFonts w:ascii="Times New Roman" w:hAnsi="Times New Roman"/>
          <w:sz w:val="20"/>
          <w:szCs w:val="20"/>
        </w:rPr>
        <w:t>2</w:t>
      </w:r>
      <w:r w:rsidRPr="00297D67">
        <w:rPr>
          <w:rFonts w:ascii="Times New Roman" w:hAnsi="Times New Roman"/>
          <w:sz w:val="20"/>
          <w:szCs w:val="20"/>
        </w:rPr>
        <w:t xml:space="preserve">. </w:t>
      </w:r>
      <w:r w:rsidR="00292735" w:rsidRPr="00297D67">
        <w:rPr>
          <w:rFonts w:ascii="Times New Roman" w:hAnsi="Times New Roman"/>
          <w:sz w:val="20"/>
          <w:szCs w:val="20"/>
        </w:rPr>
        <w:t xml:space="preserve">В случае реализации товара на условиях изменяемой (корректируемой) цены и </w:t>
      </w:r>
      <w:proofErr w:type="spellStart"/>
      <w:r w:rsidRPr="00297D67">
        <w:rPr>
          <w:rFonts w:ascii="Times New Roman" w:hAnsi="Times New Roman"/>
          <w:sz w:val="20"/>
          <w:szCs w:val="20"/>
        </w:rPr>
        <w:t>неподписания</w:t>
      </w:r>
      <w:proofErr w:type="spellEnd"/>
      <w:r w:rsidRPr="00297D67">
        <w:rPr>
          <w:rFonts w:ascii="Times New Roman" w:hAnsi="Times New Roman"/>
          <w:sz w:val="20"/>
          <w:szCs w:val="20"/>
        </w:rPr>
        <w:t xml:space="preserve"> сторонами настоящего договора дополнительного соглашения об изменении (корректировке) цены биржевого товара до 1-го числа месяца, следующего за месяцем определения квартальных биржевых котировок, неисполненные обязательства сторон по поставке (оплате) биржевого товара считаются прекращенными по взаимному соглашению сторон, за исключением обязательств по поставке предварительно оплаченного товара или оплате поставленного товара.</w:t>
      </w:r>
    </w:p>
    <w:p w14:paraId="206B77F1" w14:textId="7412021C"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8.</w:t>
      </w:r>
      <w:r w:rsidR="00512DF8">
        <w:rPr>
          <w:rFonts w:ascii="Times New Roman" w:hAnsi="Times New Roman"/>
          <w:sz w:val="20"/>
          <w:szCs w:val="20"/>
        </w:rPr>
        <w:t>3</w:t>
      </w:r>
      <w:r w:rsidRPr="006D0273">
        <w:rPr>
          <w:rFonts w:ascii="Times New Roman" w:hAnsi="Times New Roman"/>
          <w:sz w:val="20"/>
          <w:szCs w:val="20"/>
        </w:rPr>
        <w:t>. Настоящий договор, изменения и дополнения к нему, соглашение о его расторжении подлежат обязательной регистрации в порядке, установленном ОАО «Белорусская универсальная товарная биржа».</w:t>
      </w:r>
    </w:p>
    <w:p w14:paraId="55E52726" w14:textId="6AA02265" w:rsidR="001316FC" w:rsidRPr="006D6B2B" w:rsidRDefault="001316FC" w:rsidP="001316FC">
      <w:pPr>
        <w:keepLines/>
        <w:widowControl w:val="0"/>
        <w:autoSpaceDE w:val="0"/>
        <w:autoSpaceDN w:val="0"/>
        <w:adjustRightInd w:val="0"/>
        <w:spacing w:after="0" w:line="240" w:lineRule="auto"/>
        <w:ind w:firstLine="709"/>
        <w:jc w:val="both"/>
        <w:rPr>
          <w:rFonts w:ascii="Times New Roman" w:hAnsi="Times New Roman"/>
          <w:strike/>
          <w:sz w:val="20"/>
          <w:szCs w:val="20"/>
        </w:rPr>
      </w:pPr>
      <w:r w:rsidRPr="006D0273">
        <w:rPr>
          <w:rFonts w:ascii="Times New Roman" w:hAnsi="Times New Roman"/>
          <w:sz w:val="20"/>
          <w:szCs w:val="20"/>
        </w:rPr>
        <w:t>8.</w:t>
      </w:r>
      <w:r w:rsidR="00512DF8">
        <w:rPr>
          <w:rFonts w:ascii="Times New Roman" w:hAnsi="Times New Roman"/>
          <w:sz w:val="20"/>
          <w:szCs w:val="20"/>
        </w:rPr>
        <w:t>4</w:t>
      </w:r>
      <w:r w:rsidRPr="006D0273">
        <w:rPr>
          <w:rFonts w:ascii="Times New Roman" w:hAnsi="Times New Roman"/>
          <w:sz w:val="20"/>
          <w:szCs w:val="20"/>
        </w:rPr>
        <w:t xml:space="preserve">. Односторонний отказ от исполнения обязательств по настоящему договору и одностороннее изменение его условий не допускаются, за исключением случаев, предусмотренных законодательными актами. </w:t>
      </w:r>
    </w:p>
    <w:p w14:paraId="531BCB66" w14:textId="77777777" w:rsidR="001316FC" w:rsidRPr="006D0273" w:rsidRDefault="001316FC" w:rsidP="001316FC">
      <w:pPr>
        <w:widowControl w:val="0"/>
        <w:autoSpaceDE w:val="0"/>
        <w:autoSpaceDN w:val="0"/>
        <w:adjustRightInd w:val="0"/>
        <w:spacing w:after="0" w:line="240" w:lineRule="auto"/>
        <w:rPr>
          <w:rFonts w:ascii="Times New Roman" w:hAnsi="Times New Roman"/>
          <w:sz w:val="20"/>
          <w:szCs w:val="20"/>
        </w:rPr>
      </w:pPr>
    </w:p>
    <w:p w14:paraId="6C56E5CA"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9. РАЗРЕШЕНИЕ СПОРОВ</w:t>
      </w:r>
    </w:p>
    <w:p w14:paraId="5CBA5923"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9.1. </w:t>
      </w:r>
      <w:r>
        <w:rPr>
          <w:rFonts w:ascii="Times New Roman" w:hAnsi="Times New Roman"/>
          <w:sz w:val="20"/>
          <w:szCs w:val="20"/>
        </w:rPr>
        <w:t xml:space="preserve">Все споры и разногласия, возникающие из настоящего договора или в связи с ним, подлежат разрешению в Арбитражной комиссии ОАО «Белорусская универсальная товарная биржа» в соответствии с Регламентом Арбитражной комиссии, если спецификацией или </w:t>
      </w:r>
      <w:r w:rsidRPr="007E42F0">
        <w:rPr>
          <w:rFonts w:ascii="Times New Roman" w:hAnsi="Times New Roman"/>
          <w:sz w:val="20"/>
          <w:szCs w:val="20"/>
        </w:rPr>
        <w:t>соглашением Сторон не установлен иной орган для разрешения споров.</w:t>
      </w:r>
    </w:p>
    <w:p w14:paraId="73FA7D23"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Стороны договорились, что до обращения в Арбитражную комиссию либо иной орган с иском по спорам, возникающим из настоящего договора, предъявление претензии (письменного предложения о добровольном урегулировании спора)</w:t>
      </w:r>
      <w:r w:rsidRPr="001C05D7">
        <w:rPr>
          <w:rFonts w:ascii="Times New Roman" w:hAnsi="Times New Roman"/>
          <w:sz w:val="20"/>
          <w:szCs w:val="20"/>
        </w:rPr>
        <w:t xml:space="preserve"> </w:t>
      </w:r>
      <w:r>
        <w:rPr>
          <w:rFonts w:ascii="Times New Roman" w:hAnsi="Times New Roman"/>
          <w:sz w:val="20"/>
          <w:szCs w:val="20"/>
        </w:rPr>
        <w:t xml:space="preserve">либо применение медиации </w:t>
      </w:r>
      <w:r w:rsidRPr="006D0273">
        <w:rPr>
          <w:rFonts w:ascii="Times New Roman" w:hAnsi="Times New Roman"/>
          <w:sz w:val="20"/>
          <w:szCs w:val="20"/>
        </w:rPr>
        <w:t>не явля</w:t>
      </w:r>
      <w:r>
        <w:rPr>
          <w:rFonts w:ascii="Times New Roman" w:hAnsi="Times New Roman"/>
          <w:sz w:val="20"/>
          <w:szCs w:val="20"/>
        </w:rPr>
        <w:t>ю</w:t>
      </w:r>
      <w:r w:rsidRPr="006D0273">
        <w:rPr>
          <w:rFonts w:ascii="Times New Roman" w:hAnsi="Times New Roman"/>
          <w:sz w:val="20"/>
          <w:szCs w:val="20"/>
        </w:rPr>
        <w:t>тся обязательным</w:t>
      </w:r>
      <w:r>
        <w:rPr>
          <w:rFonts w:ascii="Times New Roman" w:hAnsi="Times New Roman"/>
          <w:sz w:val="20"/>
          <w:szCs w:val="20"/>
        </w:rPr>
        <w:t>и,</w:t>
      </w:r>
      <w:r w:rsidRPr="006D0273">
        <w:rPr>
          <w:rFonts w:ascii="Times New Roman" w:hAnsi="Times New Roman"/>
          <w:sz w:val="20"/>
          <w:szCs w:val="20"/>
        </w:rPr>
        <w:t xml:space="preserve"> </w:t>
      </w:r>
      <w:r w:rsidRPr="0051118F">
        <w:rPr>
          <w:rFonts w:ascii="Times New Roman" w:hAnsi="Times New Roman"/>
          <w:sz w:val="20"/>
          <w:szCs w:val="20"/>
        </w:rPr>
        <w:t xml:space="preserve">если спецификацией или соглашением </w:t>
      </w:r>
      <w:r>
        <w:rPr>
          <w:rFonts w:ascii="Times New Roman" w:hAnsi="Times New Roman"/>
          <w:sz w:val="20"/>
          <w:szCs w:val="20"/>
        </w:rPr>
        <w:t>С</w:t>
      </w:r>
      <w:r w:rsidRPr="0051118F">
        <w:rPr>
          <w:rFonts w:ascii="Times New Roman" w:hAnsi="Times New Roman"/>
          <w:sz w:val="20"/>
          <w:szCs w:val="20"/>
        </w:rPr>
        <w:t>торон не установлено иное.</w:t>
      </w:r>
    </w:p>
    <w:p w14:paraId="6B9F975B"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9.2. Стороны имеют право заключить соглашение о применении медиации с целью урегулирования споров и разногласий, возникающих из настоящего договора или в связи с ним, с применением медиации в соответствии с Законом Республики Беларусь «О медиации».</w:t>
      </w:r>
    </w:p>
    <w:p w14:paraId="647E70C6"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При заключении соглашения о применении медиации медиация может быть проведена, в том числе с участием медиаторов, рекомендованных ОАО «Белорусская универсальная товарная биржа».</w:t>
      </w:r>
    </w:p>
    <w:p w14:paraId="61B9395D"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Заключение Сторонами соглашения о применении медиации является основанием для приостановления сроков исковой давности по спорным правоотношениям согласно подпункту 6 пункта 1 статьи 203 Гражданского кодекса Республики Беларусь.</w:t>
      </w:r>
    </w:p>
    <w:p w14:paraId="19DA9209" w14:textId="77777777" w:rsidR="001316FC" w:rsidRPr="006D0273"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В случае неисполнения добросовестно и добровольно заключенного по результатам переговоров медиативного соглашения Стороны вправе исполнить его принудительно в порядке, установленном хозяйственным процессуальным законодательством.</w:t>
      </w:r>
    </w:p>
    <w:p w14:paraId="7121104C" w14:textId="77777777" w:rsidR="001316FC" w:rsidRPr="006D0273" w:rsidRDefault="001316FC" w:rsidP="001316FC">
      <w:pPr>
        <w:widowControl w:val="0"/>
        <w:autoSpaceDE w:val="0"/>
        <w:autoSpaceDN w:val="0"/>
        <w:adjustRightInd w:val="0"/>
        <w:spacing w:after="0" w:line="240" w:lineRule="auto"/>
        <w:rPr>
          <w:rFonts w:ascii="Times New Roman" w:hAnsi="Times New Roman"/>
          <w:sz w:val="20"/>
          <w:szCs w:val="20"/>
        </w:rPr>
      </w:pPr>
    </w:p>
    <w:p w14:paraId="1C7B3A2F" w14:textId="77777777" w:rsidR="001316FC" w:rsidRPr="006D0273"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10. СРОК ДЕЙСТВИЯ ДОГОВОРА</w:t>
      </w:r>
    </w:p>
    <w:p w14:paraId="3E73D93E" w14:textId="77777777" w:rsidR="001316FC" w:rsidRPr="007E42F0"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10.1. Настоящий договор действует с даты его регистрации в ОАО «Белорусская универсальная товарная </w:t>
      </w:r>
      <w:r w:rsidRPr="007E42F0">
        <w:rPr>
          <w:rFonts w:ascii="Times New Roman" w:hAnsi="Times New Roman"/>
          <w:sz w:val="20"/>
          <w:szCs w:val="20"/>
        </w:rPr>
        <w:t>биржа» до истечения 30 календарных дней после истечения срока поставки, указанного в спецификации. Окончание срока действия договора влечет прекращение обязательства Продавца по поставке товара. Остальные обязательства Сторон, возникшие из договора и/или в связи с ним, действуют до их полного исполнения.</w:t>
      </w:r>
    </w:p>
    <w:p w14:paraId="7D61F3E4" w14:textId="77777777" w:rsidR="001316FC" w:rsidRPr="007E42F0" w:rsidRDefault="001316FC" w:rsidP="001316FC">
      <w:pPr>
        <w:widowControl w:val="0"/>
        <w:autoSpaceDE w:val="0"/>
        <w:autoSpaceDN w:val="0"/>
        <w:adjustRightInd w:val="0"/>
        <w:spacing w:after="0" w:line="240" w:lineRule="auto"/>
        <w:rPr>
          <w:rFonts w:ascii="Times New Roman" w:hAnsi="Times New Roman"/>
          <w:sz w:val="20"/>
          <w:szCs w:val="20"/>
        </w:rPr>
      </w:pPr>
    </w:p>
    <w:p w14:paraId="31D65FE6" w14:textId="77777777" w:rsidR="001316FC" w:rsidRPr="007E42F0"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7E42F0">
        <w:rPr>
          <w:rFonts w:ascii="Times New Roman" w:hAnsi="Times New Roman"/>
          <w:b/>
          <w:sz w:val="20"/>
          <w:szCs w:val="20"/>
        </w:rPr>
        <w:t>11. ПРОЧИЕ УСЛОВИЯ</w:t>
      </w:r>
    </w:p>
    <w:p w14:paraId="0829CDF4" w14:textId="77777777" w:rsidR="001316FC" w:rsidRPr="0051118F" w:rsidRDefault="001316FC" w:rsidP="001316FC">
      <w:pPr>
        <w:keepLines/>
        <w:widowControl w:val="0"/>
        <w:autoSpaceDE w:val="0"/>
        <w:autoSpaceDN w:val="0"/>
        <w:adjustRightInd w:val="0"/>
        <w:spacing w:after="0" w:line="240" w:lineRule="auto"/>
        <w:ind w:firstLine="709"/>
        <w:jc w:val="both"/>
        <w:rPr>
          <w:rFonts w:ascii="Times New Roman" w:hAnsi="Times New Roman"/>
          <w:sz w:val="20"/>
          <w:szCs w:val="20"/>
        </w:rPr>
      </w:pPr>
      <w:r w:rsidRPr="007E42F0">
        <w:rPr>
          <w:rFonts w:ascii="Times New Roman" w:hAnsi="Times New Roman"/>
          <w:sz w:val="20"/>
          <w:szCs w:val="20"/>
        </w:rPr>
        <w:t>11.1. Настоящий договор заключен в виде электронного документа и подписан путем применения действительных сертифицированных в Республике Беларусь средств электронных цифровых подписей с использованием личных ключей Сторон и/или уполномоченных представителей Сторон, подписывающих этот электронный документ.</w:t>
      </w:r>
      <w:r w:rsidRPr="0051118F">
        <w:rPr>
          <w:rFonts w:ascii="Times New Roman" w:hAnsi="Times New Roman"/>
          <w:sz w:val="20"/>
          <w:szCs w:val="20"/>
        </w:rPr>
        <w:t xml:space="preserve"> </w:t>
      </w:r>
    </w:p>
    <w:p w14:paraId="46CEC37C" w14:textId="77777777" w:rsidR="001316FC" w:rsidRPr="0051118F" w:rsidRDefault="001316FC" w:rsidP="001316FC">
      <w:pPr>
        <w:pStyle w:val="1"/>
        <w:tabs>
          <w:tab w:val="left" w:pos="1134"/>
        </w:tabs>
        <w:ind w:firstLine="709"/>
        <w:jc w:val="both"/>
      </w:pPr>
      <w:r w:rsidRPr="0051118F">
        <w:t>Подлинный электронный договор приравнивается к договору на бумажном носителе, подписанному собственноручно Сторонами, и имеет одинаковую с ним юридическую силу.</w:t>
      </w:r>
    </w:p>
    <w:p w14:paraId="052E4E95" w14:textId="77777777" w:rsidR="001316FC" w:rsidRPr="0051118F" w:rsidRDefault="001316FC" w:rsidP="001316FC">
      <w:pPr>
        <w:pStyle w:val="1"/>
        <w:tabs>
          <w:tab w:val="left" w:pos="1134"/>
        </w:tabs>
        <w:ind w:firstLine="709"/>
        <w:jc w:val="both"/>
      </w:pPr>
      <w:r w:rsidRPr="0051118F">
        <w:t xml:space="preserve">Копия электронного документа создается путем удостоверения в </w:t>
      </w:r>
      <w:hyperlink r:id="rId6" w:anchor="a2" w:tooltip="+" w:history="1">
        <w:r w:rsidRPr="0051118F">
          <w:t>порядке</w:t>
        </w:r>
      </w:hyperlink>
      <w:r w:rsidRPr="0051118F">
        <w:t>, установленном законодательством Республики Беларусь, формы внешнего представления электронного документа на бумажном носителе.</w:t>
      </w:r>
    </w:p>
    <w:p w14:paraId="5C895822" w14:textId="77777777" w:rsidR="001316FC" w:rsidRPr="0051118F" w:rsidRDefault="001316FC" w:rsidP="001316FC">
      <w:pPr>
        <w:pStyle w:val="1"/>
        <w:tabs>
          <w:tab w:val="left" w:pos="1134"/>
        </w:tabs>
        <w:ind w:firstLine="709"/>
        <w:jc w:val="both"/>
      </w:pPr>
      <w:r w:rsidRPr="0051118F">
        <w:t>Удостоверение формы внешнего представления электронного документа на бумажном носителе осуществляется согласно требованиям, указанным в статье 20 Закона Республики Беларусь от 28.12.2009 № 113-З «</w:t>
      </w:r>
      <w:r w:rsidRPr="0051118F">
        <w:rPr>
          <w:bCs/>
        </w:rPr>
        <w:t>Об электронном документе и электронной цифровой подписи»</w:t>
      </w:r>
      <w:r w:rsidRPr="0051118F">
        <w:t>, при этом имеют одинаковую юридическую силу оригинал электронного документа и его копия.</w:t>
      </w:r>
    </w:p>
    <w:p w14:paraId="1C06FE6C" w14:textId="77777777" w:rsidR="001316FC" w:rsidRPr="0051118F" w:rsidRDefault="001316FC" w:rsidP="001316FC">
      <w:pPr>
        <w:pStyle w:val="1"/>
        <w:tabs>
          <w:tab w:val="left" w:pos="1134"/>
        </w:tabs>
        <w:ind w:firstLine="709"/>
        <w:jc w:val="both"/>
      </w:pPr>
      <w:r w:rsidRPr="0051118F">
        <w:t xml:space="preserve">Изменения и дополнения в настоящий договор, соглашение о его расторжении заключаются в виде электронного документа и подписываются путем применения действительных сертифицированных в Республике Беларусь средств электронных цифровых подписей с использованием личных ключей </w:t>
      </w:r>
      <w:r>
        <w:t>С</w:t>
      </w:r>
      <w:r w:rsidRPr="0051118F">
        <w:t xml:space="preserve">торон и/или уполномоченных представителей </w:t>
      </w:r>
      <w:r>
        <w:t>С</w:t>
      </w:r>
      <w:r w:rsidRPr="0051118F">
        <w:t xml:space="preserve">торон, подписывающих этот электронный документ. </w:t>
      </w:r>
    </w:p>
    <w:p w14:paraId="535B488E" w14:textId="77777777" w:rsidR="001316FC" w:rsidRPr="006D0273" w:rsidRDefault="001316FC" w:rsidP="001316FC">
      <w:pPr>
        <w:pStyle w:val="1"/>
        <w:tabs>
          <w:tab w:val="left" w:pos="1134"/>
        </w:tabs>
        <w:ind w:firstLine="709"/>
        <w:jc w:val="both"/>
      </w:pPr>
      <w:r w:rsidRPr="0051118F">
        <w:t>11.2. Стороны взаимно признают заявки и счета на предоплату/окончательный расчет, переданные посредством почтовой, телеграфной</w:t>
      </w:r>
      <w:r w:rsidRPr="006D0273">
        <w:t>, телетайпной, электронной или иной связи, позволяющей достоверно установить, что документ исходит от стороны по договору.</w:t>
      </w:r>
    </w:p>
    <w:p w14:paraId="6FFB48D3" w14:textId="77777777" w:rsidR="001316FC" w:rsidRPr="006D0273" w:rsidRDefault="001316FC" w:rsidP="001316FC">
      <w:pPr>
        <w:pStyle w:val="1"/>
        <w:tabs>
          <w:tab w:val="left" w:pos="1134"/>
        </w:tabs>
        <w:ind w:firstLine="709"/>
        <w:jc w:val="both"/>
        <w:rPr>
          <w:b/>
        </w:rPr>
      </w:pPr>
    </w:p>
    <w:p w14:paraId="1625AD4F" w14:textId="77777777" w:rsidR="001316FC" w:rsidRPr="007E42F0" w:rsidRDefault="001316FC" w:rsidP="001316FC">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 xml:space="preserve">12. ЮРИДИЧЕСКИЕ </w:t>
      </w:r>
      <w:r w:rsidRPr="007E42F0">
        <w:rPr>
          <w:rFonts w:ascii="Times New Roman" w:hAnsi="Times New Roman"/>
          <w:b/>
          <w:sz w:val="20"/>
          <w:szCs w:val="20"/>
        </w:rPr>
        <w:t>АДРЕСА И БАНКОВСКИЕ РЕКВИЗИТЫ СТОРОН</w:t>
      </w:r>
    </w:p>
    <w:p w14:paraId="3E765D7B" w14:textId="77777777" w:rsidR="001316FC" w:rsidRPr="006D0273" w:rsidRDefault="001316FC" w:rsidP="001316FC">
      <w:pPr>
        <w:keepNext/>
        <w:keepLines/>
        <w:autoSpaceDE w:val="0"/>
        <w:autoSpaceDN w:val="0"/>
        <w:adjustRightInd w:val="0"/>
        <w:spacing w:line="240" w:lineRule="auto"/>
        <w:ind w:firstLine="709"/>
        <w:jc w:val="both"/>
        <w:rPr>
          <w:rFonts w:ascii="Times New Roman" w:hAnsi="Times New Roman"/>
          <w:sz w:val="20"/>
          <w:szCs w:val="20"/>
        </w:rPr>
      </w:pPr>
      <w:r w:rsidRPr="007E42F0">
        <w:rPr>
          <w:rFonts w:ascii="Times New Roman" w:hAnsi="Times New Roman"/>
          <w:sz w:val="20"/>
          <w:szCs w:val="20"/>
        </w:rPr>
        <w:t>12.1. В случае изменения данных, указанных ниже, Стороны обязаны в течение 3-х рабочих дней уведомить об этом друг друга и ОАО «Белорусская универсальная товарная биржа</w:t>
      </w:r>
      <w:r w:rsidRPr="006D0273">
        <w:rPr>
          <w:rFonts w:ascii="Times New Roman" w:hAnsi="Times New Roman"/>
          <w:sz w:val="20"/>
          <w:szCs w:val="20"/>
        </w:rPr>
        <w:t>».</w:t>
      </w:r>
    </w:p>
    <w:tbl>
      <w:tblPr>
        <w:tblW w:w="0" w:type="auto"/>
        <w:tblInd w:w="25" w:type="dxa"/>
        <w:tblLayout w:type="fixed"/>
        <w:tblCellMar>
          <w:left w:w="25" w:type="dxa"/>
          <w:right w:w="25" w:type="dxa"/>
        </w:tblCellMar>
        <w:tblLook w:val="0000" w:firstRow="0" w:lastRow="0" w:firstColumn="0" w:lastColumn="0" w:noHBand="0" w:noVBand="0"/>
      </w:tblPr>
      <w:tblGrid>
        <w:gridCol w:w="4731"/>
        <w:gridCol w:w="269"/>
        <w:gridCol w:w="4875"/>
      </w:tblGrid>
      <w:tr w:rsidR="001316FC" w:rsidRPr="006D0273" w14:paraId="7D427164" w14:textId="77777777" w:rsidTr="005E54FA">
        <w:tc>
          <w:tcPr>
            <w:tcW w:w="4731" w:type="dxa"/>
          </w:tcPr>
          <w:p w14:paraId="5DED10D9" w14:textId="77777777" w:rsidR="001316FC" w:rsidRPr="006D0273" w:rsidRDefault="001316FC" w:rsidP="005E54FA">
            <w:pPr>
              <w:pStyle w:val="10"/>
              <w:keepNext/>
              <w:keepLines/>
              <w:jc w:val="center"/>
              <w:rPr>
                <w:b/>
              </w:rPr>
            </w:pPr>
            <w:r w:rsidRPr="006D0273">
              <w:rPr>
                <w:b/>
              </w:rPr>
              <w:t>ПРОДАВЕЦ:</w:t>
            </w:r>
          </w:p>
        </w:tc>
        <w:tc>
          <w:tcPr>
            <w:tcW w:w="269" w:type="dxa"/>
          </w:tcPr>
          <w:p w14:paraId="6AAC3483" w14:textId="77777777" w:rsidR="001316FC" w:rsidRPr="006D0273" w:rsidRDefault="001316FC" w:rsidP="005E54FA">
            <w:pPr>
              <w:pStyle w:val="10"/>
              <w:keepNext/>
              <w:keepLines/>
              <w:jc w:val="center"/>
              <w:rPr>
                <w:b/>
              </w:rPr>
            </w:pPr>
          </w:p>
        </w:tc>
        <w:tc>
          <w:tcPr>
            <w:tcW w:w="4875" w:type="dxa"/>
          </w:tcPr>
          <w:p w14:paraId="6B678411" w14:textId="77777777" w:rsidR="001316FC" w:rsidRPr="006D0273" w:rsidRDefault="001316FC" w:rsidP="005E54FA">
            <w:pPr>
              <w:pStyle w:val="10"/>
              <w:keepNext/>
              <w:keepLines/>
              <w:jc w:val="center"/>
              <w:rPr>
                <w:b/>
              </w:rPr>
            </w:pPr>
            <w:r w:rsidRPr="006D0273">
              <w:rPr>
                <w:b/>
              </w:rPr>
              <w:t>ПОКУПАТЕЛЬ:</w:t>
            </w:r>
          </w:p>
        </w:tc>
      </w:tr>
      <w:tr w:rsidR="001316FC" w:rsidRPr="006D0273" w14:paraId="3DD37D0E" w14:textId="77777777" w:rsidTr="005E54FA">
        <w:tc>
          <w:tcPr>
            <w:tcW w:w="4731" w:type="dxa"/>
          </w:tcPr>
          <w:p w14:paraId="7904F4D9" w14:textId="77777777" w:rsidR="001316FC" w:rsidRPr="006D0273" w:rsidRDefault="001316FC" w:rsidP="005E54FA">
            <w:pPr>
              <w:pStyle w:val="10"/>
              <w:keepNext/>
              <w:keepLines/>
              <w:rPr>
                <w:bCs/>
              </w:rPr>
            </w:pPr>
            <w:r w:rsidRPr="006D0273">
              <w:rPr>
                <w:bCs/>
              </w:rPr>
              <w:t>Юридический адрес</w:t>
            </w:r>
            <w:bookmarkStart w:id="1" w:name="adres_sale"/>
            <w:bookmarkEnd w:id="1"/>
            <w:r w:rsidRPr="006D0273">
              <w:rPr>
                <w:bCs/>
              </w:rPr>
              <w:t>:</w:t>
            </w:r>
          </w:p>
        </w:tc>
        <w:tc>
          <w:tcPr>
            <w:tcW w:w="269" w:type="dxa"/>
          </w:tcPr>
          <w:p w14:paraId="4E321BD9" w14:textId="77777777" w:rsidR="001316FC" w:rsidRPr="006D0273" w:rsidRDefault="001316FC" w:rsidP="005E54FA">
            <w:pPr>
              <w:pStyle w:val="10"/>
              <w:keepNext/>
              <w:keepLines/>
              <w:jc w:val="center"/>
            </w:pPr>
          </w:p>
        </w:tc>
        <w:tc>
          <w:tcPr>
            <w:tcW w:w="4875" w:type="dxa"/>
          </w:tcPr>
          <w:p w14:paraId="736326C6" w14:textId="77777777" w:rsidR="001316FC" w:rsidRPr="006D0273" w:rsidRDefault="001316FC" w:rsidP="005E54FA">
            <w:pPr>
              <w:pStyle w:val="10"/>
              <w:keepNext/>
              <w:keepLines/>
              <w:rPr>
                <w:bCs/>
              </w:rPr>
            </w:pPr>
            <w:bookmarkStart w:id="2" w:name="name_predp_buy2"/>
            <w:bookmarkEnd w:id="2"/>
            <w:r w:rsidRPr="006D0273">
              <w:rPr>
                <w:bCs/>
              </w:rPr>
              <w:t>Юридический адрес:</w:t>
            </w:r>
            <w:bookmarkStart w:id="3" w:name="adres_buy"/>
            <w:bookmarkEnd w:id="3"/>
          </w:p>
        </w:tc>
      </w:tr>
      <w:tr w:rsidR="001316FC" w:rsidRPr="006D0273" w14:paraId="3E7DE1FE" w14:textId="77777777" w:rsidTr="005E54FA">
        <w:tblPrEx>
          <w:tblCellMar>
            <w:left w:w="0" w:type="dxa"/>
            <w:right w:w="0" w:type="dxa"/>
          </w:tblCellMar>
        </w:tblPrEx>
        <w:tc>
          <w:tcPr>
            <w:tcW w:w="4731" w:type="dxa"/>
          </w:tcPr>
          <w:p w14:paraId="75715720" w14:textId="77777777" w:rsidR="001316FC" w:rsidRPr="006D0273" w:rsidRDefault="001316FC" w:rsidP="005E54FA">
            <w:pPr>
              <w:pStyle w:val="10"/>
              <w:keepNext/>
              <w:keepLines/>
              <w:rPr>
                <w:bCs/>
              </w:rPr>
            </w:pPr>
            <w:r w:rsidRPr="006D0273">
              <w:rPr>
                <w:bCs/>
              </w:rPr>
              <w:t>УНП</w:t>
            </w:r>
            <w:bookmarkStart w:id="4" w:name="UNP_sale"/>
            <w:bookmarkEnd w:id="4"/>
            <w:r w:rsidRPr="006D0273">
              <w:rPr>
                <w:bCs/>
              </w:rPr>
              <w:t>:</w:t>
            </w:r>
          </w:p>
        </w:tc>
        <w:tc>
          <w:tcPr>
            <w:tcW w:w="269" w:type="dxa"/>
            <w:vAlign w:val="center"/>
          </w:tcPr>
          <w:p w14:paraId="18286D0D" w14:textId="77777777" w:rsidR="001316FC" w:rsidRPr="006D0273" w:rsidRDefault="001316FC" w:rsidP="005E54FA">
            <w:pPr>
              <w:pStyle w:val="1"/>
            </w:pPr>
          </w:p>
        </w:tc>
        <w:tc>
          <w:tcPr>
            <w:tcW w:w="4875" w:type="dxa"/>
          </w:tcPr>
          <w:p w14:paraId="61EC3A1A" w14:textId="77777777" w:rsidR="001316FC" w:rsidRPr="006D0273" w:rsidRDefault="001316FC" w:rsidP="005E54FA">
            <w:pPr>
              <w:pStyle w:val="10"/>
              <w:keepNext/>
              <w:keepLines/>
              <w:rPr>
                <w:bCs/>
              </w:rPr>
            </w:pPr>
            <w:r w:rsidRPr="006D0273">
              <w:rPr>
                <w:bCs/>
              </w:rPr>
              <w:t>УНП</w:t>
            </w:r>
            <w:bookmarkStart w:id="5" w:name="UNP_buy"/>
            <w:bookmarkEnd w:id="5"/>
            <w:r w:rsidRPr="006D0273">
              <w:rPr>
                <w:bCs/>
              </w:rPr>
              <w:t>:</w:t>
            </w:r>
          </w:p>
        </w:tc>
      </w:tr>
      <w:tr w:rsidR="001316FC" w:rsidRPr="006D0273" w14:paraId="2FFC25A8" w14:textId="77777777" w:rsidTr="005E54FA">
        <w:tblPrEx>
          <w:tblCellMar>
            <w:left w:w="0" w:type="dxa"/>
            <w:right w:w="0" w:type="dxa"/>
          </w:tblCellMar>
        </w:tblPrEx>
        <w:tc>
          <w:tcPr>
            <w:tcW w:w="4731" w:type="dxa"/>
          </w:tcPr>
          <w:p w14:paraId="7E53B259" w14:textId="77777777" w:rsidR="001316FC" w:rsidRPr="006D0273" w:rsidRDefault="001316FC" w:rsidP="005E54FA">
            <w:pPr>
              <w:pStyle w:val="10"/>
              <w:keepNext/>
              <w:keepLines/>
              <w:rPr>
                <w:bCs/>
              </w:rPr>
            </w:pPr>
            <w:r w:rsidRPr="006D0273">
              <w:rPr>
                <w:bCs/>
              </w:rPr>
              <w:t>Расчетный счет</w:t>
            </w:r>
            <w:bookmarkStart w:id="6" w:name="salebank"/>
            <w:bookmarkEnd w:id="6"/>
            <w:r w:rsidRPr="006D0273">
              <w:rPr>
                <w:bCs/>
              </w:rPr>
              <w:t>:</w:t>
            </w:r>
          </w:p>
        </w:tc>
        <w:tc>
          <w:tcPr>
            <w:tcW w:w="269" w:type="dxa"/>
            <w:vAlign w:val="center"/>
          </w:tcPr>
          <w:p w14:paraId="6BEE01CE" w14:textId="77777777" w:rsidR="001316FC" w:rsidRPr="006D0273" w:rsidRDefault="001316FC" w:rsidP="005E54FA">
            <w:pPr>
              <w:pStyle w:val="1"/>
            </w:pPr>
          </w:p>
        </w:tc>
        <w:tc>
          <w:tcPr>
            <w:tcW w:w="4875" w:type="dxa"/>
          </w:tcPr>
          <w:p w14:paraId="24C8373F" w14:textId="77777777" w:rsidR="001316FC" w:rsidRPr="006D0273" w:rsidRDefault="001316FC" w:rsidP="005E54FA">
            <w:pPr>
              <w:pStyle w:val="10"/>
              <w:keepNext/>
              <w:keepLines/>
              <w:rPr>
                <w:bCs/>
              </w:rPr>
            </w:pPr>
            <w:r w:rsidRPr="006D0273">
              <w:rPr>
                <w:bCs/>
              </w:rPr>
              <w:t>Расчетный счет</w:t>
            </w:r>
            <w:bookmarkStart w:id="7" w:name="buybank"/>
            <w:bookmarkEnd w:id="7"/>
            <w:r w:rsidRPr="006D0273">
              <w:rPr>
                <w:bCs/>
              </w:rPr>
              <w:t>:</w:t>
            </w:r>
          </w:p>
        </w:tc>
      </w:tr>
      <w:tr w:rsidR="001316FC" w:rsidRPr="006D0273" w14:paraId="3CB1DF7E" w14:textId="77777777" w:rsidTr="005E54FA">
        <w:tblPrEx>
          <w:tblCellMar>
            <w:left w:w="0" w:type="dxa"/>
            <w:right w:w="0" w:type="dxa"/>
          </w:tblCellMar>
        </w:tblPrEx>
        <w:tc>
          <w:tcPr>
            <w:tcW w:w="4731" w:type="dxa"/>
          </w:tcPr>
          <w:p w14:paraId="773D7997" w14:textId="77777777" w:rsidR="001316FC" w:rsidRPr="006D0273" w:rsidRDefault="001316FC" w:rsidP="005E54FA">
            <w:pPr>
              <w:pStyle w:val="10"/>
              <w:keepNext/>
              <w:keepLines/>
              <w:rPr>
                <w:bCs/>
                <w:lang w:val="en-US"/>
              </w:rPr>
            </w:pPr>
            <w:r w:rsidRPr="006D0273">
              <w:rPr>
                <w:bCs/>
              </w:rPr>
              <w:t>Тел.</w:t>
            </w:r>
            <w:bookmarkStart w:id="8" w:name="telefon_sale"/>
            <w:bookmarkEnd w:id="8"/>
            <w:r w:rsidRPr="006D0273">
              <w:rPr>
                <w:bCs/>
              </w:rPr>
              <w:t>:</w:t>
            </w:r>
          </w:p>
        </w:tc>
        <w:tc>
          <w:tcPr>
            <w:tcW w:w="269" w:type="dxa"/>
            <w:vAlign w:val="center"/>
          </w:tcPr>
          <w:p w14:paraId="0C6E94B6" w14:textId="77777777" w:rsidR="001316FC" w:rsidRPr="006D0273" w:rsidRDefault="001316FC" w:rsidP="005E54FA">
            <w:pPr>
              <w:pStyle w:val="1"/>
            </w:pPr>
          </w:p>
        </w:tc>
        <w:tc>
          <w:tcPr>
            <w:tcW w:w="4875" w:type="dxa"/>
          </w:tcPr>
          <w:p w14:paraId="094BD187" w14:textId="77777777" w:rsidR="001316FC" w:rsidRPr="006D0273" w:rsidRDefault="001316FC" w:rsidP="005E54FA">
            <w:pPr>
              <w:pStyle w:val="10"/>
              <w:keepNext/>
              <w:keepLines/>
              <w:rPr>
                <w:bCs/>
                <w:lang w:val="en-US"/>
              </w:rPr>
            </w:pPr>
            <w:r w:rsidRPr="006D0273">
              <w:rPr>
                <w:bCs/>
              </w:rPr>
              <w:t>Тел.</w:t>
            </w:r>
            <w:bookmarkStart w:id="9" w:name="telefon_buy"/>
            <w:bookmarkEnd w:id="9"/>
            <w:r w:rsidRPr="006D0273">
              <w:rPr>
                <w:bCs/>
              </w:rPr>
              <w:t>:</w:t>
            </w:r>
          </w:p>
        </w:tc>
      </w:tr>
      <w:tr w:rsidR="001673D6" w:rsidRPr="006D0273" w14:paraId="47479FD7" w14:textId="77777777" w:rsidTr="00244FEE">
        <w:tblPrEx>
          <w:tblCellMar>
            <w:left w:w="0" w:type="dxa"/>
            <w:right w:w="0" w:type="dxa"/>
          </w:tblCellMar>
        </w:tblPrEx>
        <w:tc>
          <w:tcPr>
            <w:tcW w:w="4731" w:type="dxa"/>
          </w:tcPr>
          <w:tbl>
            <w:tblPr>
              <w:tblW w:w="0" w:type="auto"/>
              <w:tblInd w:w="25" w:type="dxa"/>
              <w:tblLayout w:type="fixed"/>
              <w:tblCellMar>
                <w:left w:w="0" w:type="dxa"/>
                <w:right w:w="0" w:type="dxa"/>
              </w:tblCellMar>
              <w:tblLook w:val="0000" w:firstRow="0" w:lastRow="0" w:firstColumn="0" w:lastColumn="0" w:noHBand="0" w:noVBand="0"/>
            </w:tblPr>
            <w:tblGrid>
              <w:gridCol w:w="4731"/>
              <w:gridCol w:w="269"/>
              <w:gridCol w:w="4875"/>
            </w:tblGrid>
            <w:tr w:rsidR="001673D6" w:rsidRPr="00646729" w14:paraId="5D537E76" w14:textId="77777777" w:rsidTr="002751F3">
              <w:tblPrEx>
                <w:tblCellMar>
                  <w:top w:w="0" w:type="dxa"/>
                  <w:left w:w="0" w:type="dxa"/>
                  <w:bottom w:w="0" w:type="dxa"/>
                  <w:right w:w="0" w:type="dxa"/>
                </w:tblCellMar>
              </w:tblPrEx>
              <w:tc>
                <w:tcPr>
                  <w:tcW w:w="4731" w:type="dxa"/>
                  <w:vAlign w:val="center"/>
                </w:tcPr>
                <w:p w14:paraId="2861D21B" w14:textId="77777777" w:rsidR="001673D6" w:rsidRPr="00646729" w:rsidRDefault="001673D6" w:rsidP="001673D6">
                  <w:pPr>
                    <w:autoSpaceDE w:val="0"/>
                    <w:autoSpaceDN w:val="0"/>
                    <w:spacing w:after="0" w:line="240" w:lineRule="auto"/>
                    <w:rPr>
                      <w:rFonts w:ascii="Times New Roman" w:hAnsi="Times New Roman"/>
                      <w:sz w:val="18"/>
                      <w:szCs w:val="24"/>
                    </w:rPr>
                  </w:pPr>
                  <w:proofErr w:type="spellStart"/>
                  <w:r w:rsidRPr="00646729">
                    <w:rPr>
                      <w:rFonts w:ascii="Times New Roman" w:hAnsi="Times New Roman"/>
                      <w:sz w:val="18"/>
                      <w:szCs w:val="24"/>
                    </w:rPr>
                    <w:t>e-mail</w:t>
                  </w:r>
                  <w:proofErr w:type="spellEnd"/>
                  <w:r w:rsidRPr="00646729">
                    <w:rPr>
                      <w:rFonts w:ascii="Times New Roman" w:hAnsi="Times New Roman"/>
                      <w:sz w:val="18"/>
                      <w:szCs w:val="24"/>
                    </w:rPr>
                    <w:t>:</w:t>
                  </w:r>
                </w:p>
              </w:tc>
              <w:tc>
                <w:tcPr>
                  <w:tcW w:w="269" w:type="dxa"/>
                  <w:vAlign w:val="center"/>
                </w:tcPr>
                <w:p w14:paraId="4BC6198B" w14:textId="77777777" w:rsidR="001673D6" w:rsidRPr="00646729" w:rsidRDefault="001673D6" w:rsidP="001673D6">
                  <w:pPr>
                    <w:autoSpaceDE w:val="0"/>
                    <w:autoSpaceDN w:val="0"/>
                    <w:spacing w:after="0" w:line="240" w:lineRule="auto"/>
                    <w:rPr>
                      <w:rFonts w:ascii="Times New Roman" w:hAnsi="Times New Roman"/>
                      <w:sz w:val="18"/>
                      <w:szCs w:val="24"/>
                    </w:rPr>
                  </w:pPr>
                </w:p>
              </w:tc>
              <w:tc>
                <w:tcPr>
                  <w:tcW w:w="4875" w:type="dxa"/>
                  <w:vAlign w:val="center"/>
                </w:tcPr>
                <w:p w14:paraId="09CECB22" w14:textId="77777777" w:rsidR="001673D6" w:rsidRPr="00646729" w:rsidRDefault="001673D6" w:rsidP="001673D6">
                  <w:pPr>
                    <w:autoSpaceDE w:val="0"/>
                    <w:autoSpaceDN w:val="0"/>
                    <w:spacing w:after="0" w:line="240" w:lineRule="auto"/>
                    <w:rPr>
                      <w:rFonts w:ascii="Times New Roman" w:hAnsi="Times New Roman"/>
                      <w:sz w:val="18"/>
                      <w:szCs w:val="24"/>
                    </w:rPr>
                  </w:pPr>
                  <w:proofErr w:type="spellStart"/>
                  <w:r w:rsidRPr="00646729">
                    <w:rPr>
                      <w:rFonts w:ascii="Times New Roman" w:hAnsi="Times New Roman"/>
                      <w:sz w:val="18"/>
                      <w:szCs w:val="24"/>
                    </w:rPr>
                    <w:t>e-mail</w:t>
                  </w:r>
                  <w:proofErr w:type="spellEnd"/>
                  <w:r w:rsidRPr="00646729">
                    <w:rPr>
                      <w:rFonts w:ascii="Times New Roman" w:hAnsi="Times New Roman"/>
                      <w:sz w:val="18"/>
                      <w:szCs w:val="24"/>
                    </w:rPr>
                    <w:t>:</w:t>
                  </w:r>
                </w:p>
              </w:tc>
            </w:tr>
          </w:tbl>
          <w:p w14:paraId="0ED7A823" w14:textId="77777777" w:rsidR="001673D6" w:rsidRPr="006D0273" w:rsidRDefault="001673D6" w:rsidP="001673D6">
            <w:pPr>
              <w:pStyle w:val="1"/>
            </w:pPr>
          </w:p>
        </w:tc>
        <w:tc>
          <w:tcPr>
            <w:tcW w:w="269" w:type="dxa"/>
          </w:tcPr>
          <w:p w14:paraId="025A0582" w14:textId="77777777" w:rsidR="001673D6" w:rsidRPr="006D0273" w:rsidRDefault="001673D6" w:rsidP="001673D6">
            <w:pPr>
              <w:pStyle w:val="1"/>
            </w:pPr>
          </w:p>
        </w:tc>
        <w:tc>
          <w:tcPr>
            <w:tcW w:w="4875" w:type="dxa"/>
          </w:tcPr>
          <w:tbl>
            <w:tblPr>
              <w:tblW w:w="0" w:type="auto"/>
              <w:tblInd w:w="25" w:type="dxa"/>
              <w:tblLayout w:type="fixed"/>
              <w:tblCellMar>
                <w:left w:w="0" w:type="dxa"/>
                <w:right w:w="0" w:type="dxa"/>
              </w:tblCellMar>
              <w:tblLook w:val="0000" w:firstRow="0" w:lastRow="0" w:firstColumn="0" w:lastColumn="0" w:noHBand="0" w:noVBand="0"/>
            </w:tblPr>
            <w:tblGrid>
              <w:gridCol w:w="4731"/>
              <w:gridCol w:w="269"/>
              <w:gridCol w:w="4875"/>
            </w:tblGrid>
            <w:tr w:rsidR="001673D6" w:rsidRPr="00646729" w14:paraId="5F2CAE7A" w14:textId="77777777" w:rsidTr="002751F3">
              <w:tblPrEx>
                <w:tblCellMar>
                  <w:top w:w="0" w:type="dxa"/>
                  <w:left w:w="0" w:type="dxa"/>
                  <w:bottom w:w="0" w:type="dxa"/>
                  <w:right w:w="0" w:type="dxa"/>
                </w:tblCellMar>
              </w:tblPrEx>
              <w:tc>
                <w:tcPr>
                  <w:tcW w:w="4731" w:type="dxa"/>
                  <w:vAlign w:val="center"/>
                </w:tcPr>
                <w:p w14:paraId="23D8EB95" w14:textId="77777777" w:rsidR="001673D6" w:rsidRPr="00646729" w:rsidRDefault="001673D6" w:rsidP="001673D6">
                  <w:pPr>
                    <w:autoSpaceDE w:val="0"/>
                    <w:autoSpaceDN w:val="0"/>
                    <w:spacing w:after="0" w:line="240" w:lineRule="auto"/>
                    <w:rPr>
                      <w:rFonts w:ascii="Times New Roman" w:hAnsi="Times New Roman"/>
                      <w:sz w:val="18"/>
                      <w:szCs w:val="24"/>
                    </w:rPr>
                  </w:pPr>
                  <w:proofErr w:type="spellStart"/>
                  <w:r w:rsidRPr="00646729">
                    <w:rPr>
                      <w:rFonts w:ascii="Times New Roman" w:hAnsi="Times New Roman"/>
                      <w:sz w:val="18"/>
                      <w:szCs w:val="24"/>
                    </w:rPr>
                    <w:t>e-mail</w:t>
                  </w:r>
                  <w:proofErr w:type="spellEnd"/>
                  <w:r w:rsidRPr="00646729">
                    <w:rPr>
                      <w:rFonts w:ascii="Times New Roman" w:hAnsi="Times New Roman"/>
                      <w:sz w:val="18"/>
                      <w:szCs w:val="24"/>
                    </w:rPr>
                    <w:t>:</w:t>
                  </w:r>
                </w:p>
              </w:tc>
              <w:tc>
                <w:tcPr>
                  <w:tcW w:w="269" w:type="dxa"/>
                  <w:vAlign w:val="center"/>
                </w:tcPr>
                <w:p w14:paraId="53D2675A" w14:textId="77777777" w:rsidR="001673D6" w:rsidRPr="00646729" w:rsidRDefault="001673D6" w:rsidP="001673D6">
                  <w:pPr>
                    <w:autoSpaceDE w:val="0"/>
                    <w:autoSpaceDN w:val="0"/>
                    <w:spacing w:after="0" w:line="240" w:lineRule="auto"/>
                    <w:rPr>
                      <w:rFonts w:ascii="Times New Roman" w:hAnsi="Times New Roman"/>
                      <w:sz w:val="18"/>
                      <w:szCs w:val="24"/>
                    </w:rPr>
                  </w:pPr>
                </w:p>
              </w:tc>
              <w:tc>
                <w:tcPr>
                  <w:tcW w:w="4875" w:type="dxa"/>
                  <w:vAlign w:val="center"/>
                </w:tcPr>
                <w:p w14:paraId="49D3D8B0" w14:textId="77777777" w:rsidR="001673D6" w:rsidRPr="00646729" w:rsidRDefault="001673D6" w:rsidP="001673D6">
                  <w:pPr>
                    <w:autoSpaceDE w:val="0"/>
                    <w:autoSpaceDN w:val="0"/>
                    <w:spacing w:after="0" w:line="240" w:lineRule="auto"/>
                    <w:rPr>
                      <w:rFonts w:ascii="Times New Roman" w:hAnsi="Times New Roman"/>
                      <w:sz w:val="18"/>
                      <w:szCs w:val="24"/>
                    </w:rPr>
                  </w:pPr>
                  <w:proofErr w:type="spellStart"/>
                  <w:r w:rsidRPr="00646729">
                    <w:rPr>
                      <w:rFonts w:ascii="Times New Roman" w:hAnsi="Times New Roman"/>
                      <w:sz w:val="18"/>
                      <w:szCs w:val="24"/>
                    </w:rPr>
                    <w:t>e-mail</w:t>
                  </w:r>
                  <w:proofErr w:type="spellEnd"/>
                  <w:r w:rsidRPr="00646729">
                    <w:rPr>
                      <w:rFonts w:ascii="Times New Roman" w:hAnsi="Times New Roman"/>
                      <w:sz w:val="18"/>
                      <w:szCs w:val="24"/>
                    </w:rPr>
                    <w:t>:</w:t>
                  </w:r>
                </w:p>
              </w:tc>
            </w:tr>
          </w:tbl>
          <w:p w14:paraId="529207F2" w14:textId="77777777" w:rsidR="001673D6" w:rsidRPr="006D0273" w:rsidRDefault="001673D6" w:rsidP="001673D6">
            <w:pPr>
              <w:pStyle w:val="1"/>
            </w:pPr>
          </w:p>
        </w:tc>
      </w:tr>
    </w:tbl>
    <w:p w14:paraId="21CBCC2E" w14:textId="77777777" w:rsidR="001316FC" w:rsidRPr="0022187C" w:rsidRDefault="001316FC" w:rsidP="001316FC">
      <w:pPr>
        <w:widowControl w:val="0"/>
        <w:autoSpaceDE w:val="0"/>
        <w:autoSpaceDN w:val="0"/>
        <w:adjustRightInd w:val="0"/>
        <w:spacing w:after="0" w:line="240" w:lineRule="auto"/>
        <w:rPr>
          <w:rFonts w:ascii="Times New Roman" w:hAnsi="Times New Roman"/>
          <w:sz w:val="20"/>
          <w:szCs w:val="20"/>
        </w:rPr>
        <w:sectPr w:rsidR="001316FC" w:rsidRPr="0022187C" w:rsidSect="00EE4508">
          <w:headerReference w:type="even" r:id="rId7"/>
          <w:headerReference w:type="default" r:id="rId8"/>
          <w:footerReference w:type="even" r:id="rId9"/>
          <w:footerReference w:type="default" r:id="rId10"/>
          <w:footerReference w:type="first" r:id="rId11"/>
          <w:pgSz w:w="11906" w:h="16838"/>
          <w:pgMar w:top="567" w:right="567" w:bottom="567" w:left="1134" w:header="708" w:footer="708" w:gutter="0"/>
          <w:cols w:space="708"/>
          <w:titlePg/>
          <w:docGrid w:linePitch="360"/>
        </w:sectPr>
      </w:pPr>
    </w:p>
    <w:p w14:paraId="2264C8B8" w14:textId="77777777" w:rsidR="001316FC" w:rsidRPr="00585B81" w:rsidRDefault="001316FC" w:rsidP="001316FC">
      <w:pPr>
        <w:keepNext/>
        <w:keepLines/>
        <w:widowControl w:val="0"/>
        <w:adjustRightInd w:val="0"/>
        <w:spacing w:after="0"/>
        <w:jc w:val="right"/>
        <w:rPr>
          <w:rFonts w:ascii="Times New Roman" w:hAnsi="Times New Roman"/>
          <w:sz w:val="20"/>
          <w:szCs w:val="20"/>
        </w:rPr>
      </w:pPr>
      <w:r w:rsidRPr="00585B81">
        <w:rPr>
          <w:rFonts w:ascii="Times New Roman" w:hAnsi="Times New Roman"/>
          <w:sz w:val="20"/>
          <w:szCs w:val="20"/>
        </w:rPr>
        <w:lastRenderedPageBreak/>
        <w:t>Приложение № 1</w:t>
      </w:r>
    </w:p>
    <w:p w14:paraId="0F7503AD" w14:textId="77777777" w:rsidR="001316FC" w:rsidRPr="00585B81" w:rsidRDefault="001316FC" w:rsidP="001316FC">
      <w:pPr>
        <w:keepNext/>
        <w:keepLines/>
        <w:widowControl w:val="0"/>
        <w:adjustRightInd w:val="0"/>
        <w:spacing w:after="0"/>
        <w:ind w:left="12240" w:firstLine="720"/>
        <w:jc w:val="center"/>
        <w:rPr>
          <w:rFonts w:ascii="Times New Roman" w:hAnsi="Times New Roman"/>
          <w:sz w:val="20"/>
          <w:szCs w:val="20"/>
        </w:rPr>
      </w:pPr>
      <w:r w:rsidRPr="00585B81">
        <w:rPr>
          <w:rFonts w:ascii="Times New Roman" w:hAnsi="Times New Roman"/>
          <w:sz w:val="20"/>
          <w:szCs w:val="20"/>
        </w:rPr>
        <w:t xml:space="preserve">к договору №         от </w:t>
      </w:r>
    </w:p>
    <w:p w14:paraId="171ACC9B" w14:textId="77777777" w:rsidR="001316FC" w:rsidRPr="00585B81" w:rsidRDefault="001316FC" w:rsidP="001316FC">
      <w:pPr>
        <w:keepNext/>
        <w:keepLines/>
        <w:widowControl w:val="0"/>
        <w:adjustRightInd w:val="0"/>
        <w:spacing w:after="0"/>
        <w:jc w:val="center"/>
        <w:rPr>
          <w:rFonts w:ascii="Times New Roman" w:hAnsi="Times New Roman"/>
          <w:sz w:val="20"/>
          <w:szCs w:val="20"/>
        </w:rPr>
      </w:pPr>
      <w:r w:rsidRPr="00585B81">
        <w:rPr>
          <w:rFonts w:ascii="Times New Roman" w:hAnsi="Times New Roman"/>
          <w:b/>
          <w:sz w:val="20"/>
          <w:szCs w:val="20"/>
        </w:rPr>
        <w:t>СПЕЦИФИКАЦИЯ</w:t>
      </w:r>
    </w:p>
    <w:tbl>
      <w:tblPr>
        <w:tblW w:w="5000" w:type="pct"/>
        <w:tblLook w:val="0000" w:firstRow="0" w:lastRow="0" w:firstColumn="0" w:lastColumn="0" w:noHBand="0" w:noVBand="0"/>
      </w:tblPr>
      <w:tblGrid>
        <w:gridCol w:w="683"/>
        <w:gridCol w:w="1215"/>
        <w:gridCol w:w="1211"/>
        <w:gridCol w:w="1472"/>
        <w:gridCol w:w="840"/>
        <w:gridCol w:w="809"/>
        <w:gridCol w:w="677"/>
        <w:gridCol w:w="1373"/>
        <w:gridCol w:w="1137"/>
        <w:gridCol w:w="1512"/>
        <w:gridCol w:w="782"/>
        <w:gridCol w:w="1333"/>
        <w:gridCol w:w="981"/>
        <w:gridCol w:w="1841"/>
      </w:tblGrid>
      <w:tr w:rsidR="001316FC" w:rsidRPr="00625A0B" w14:paraId="56751054" w14:textId="77777777" w:rsidTr="005E54FA">
        <w:trPr>
          <w:cantSplit/>
        </w:trPr>
        <w:tc>
          <w:tcPr>
            <w:tcW w:w="673" w:type="dxa"/>
            <w:tcBorders>
              <w:top w:val="single" w:sz="4" w:space="0" w:color="auto"/>
              <w:left w:val="single" w:sz="4" w:space="0" w:color="auto"/>
              <w:bottom w:val="single" w:sz="6" w:space="0" w:color="auto"/>
              <w:right w:val="single" w:sz="4" w:space="0" w:color="auto"/>
            </w:tcBorders>
            <w:vAlign w:val="center"/>
          </w:tcPr>
          <w:p w14:paraId="7A281818"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Рег. номер сделки</w:t>
            </w:r>
          </w:p>
        </w:tc>
        <w:tc>
          <w:tcPr>
            <w:tcW w:w="1179" w:type="dxa"/>
            <w:tcBorders>
              <w:top w:val="single" w:sz="4" w:space="0" w:color="auto"/>
              <w:left w:val="single" w:sz="4" w:space="0" w:color="auto"/>
              <w:bottom w:val="single" w:sz="6" w:space="0" w:color="auto"/>
              <w:right w:val="single" w:sz="4" w:space="0" w:color="auto"/>
            </w:tcBorders>
            <w:vAlign w:val="center"/>
          </w:tcPr>
          <w:p w14:paraId="6F313CFD"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Наименование товара</w:t>
            </w:r>
          </w:p>
        </w:tc>
        <w:tc>
          <w:tcPr>
            <w:tcW w:w="997" w:type="dxa"/>
            <w:tcBorders>
              <w:top w:val="single" w:sz="4" w:space="0" w:color="auto"/>
              <w:left w:val="single" w:sz="4" w:space="0" w:color="auto"/>
              <w:bottom w:val="single" w:sz="6" w:space="0" w:color="auto"/>
              <w:right w:val="single" w:sz="4" w:space="0" w:color="auto"/>
            </w:tcBorders>
            <w:vAlign w:val="center"/>
          </w:tcPr>
          <w:p w14:paraId="4EFDA1E2"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Порода/Марка</w:t>
            </w:r>
          </w:p>
        </w:tc>
        <w:tc>
          <w:tcPr>
            <w:tcW w:w="1163" w:type="dxa"/>
            <w:tcBorders>
              <w:top w:val="single" w:sz="4" w:space="0" w:color="auto"/>
              <w:left w:val="single" w:sz="4" w:space="0" w:color="auto"/>
              <w:bottom w:val="single" w:sz="6" w:space="0" w:color="auto"/>
              <w:right w:val="single" w:sz="4" w:space="0" w:color="auto"/>
            </w:tcBorders>
            <w:vAlign w:val="center"/>
          </w:tcPr>
          <w:p w14:paraId="73382B32"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Диаметр/Толщина</w:t>
            </w:r>
          </w:p>
        </w:tc>
        <w:tc>
          <w:tcPr>
            <w:tcW w:w="855" w:type="dxa"/>
            <w:tcBorders>
              <w:top w:val="single" w:sz="4" w:space="0" w:color="auto"/>
              <w:left w:val="single" w:sz="4" w:space="0" w:color="auto"/>
              <w:bottom w:val="single" w:sz="6" w:space="0" w:color="auto"/>
              <w:right w:val="single" w:sz="4" w:space="0" w:color="auto"/>
            </w:tcBorders>
            <w:vAlign w:val="center"/>
          </w:tcPr>
          <w:p w14:paraId="4CDE2409"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Ширина</w:t>
            </w:r>
          </w:p>
        </w:tc>
        <w:tc>
          <w:tcPr>
            <w:tcW w:w="854" w:type="dxa"/>
            <w:tcBorders>
              <w:top w:val="single" w:sz="4" w:space="0" w:color="auto"/>
              <w:left w:val="single" w:sz="4" w:space="0" w:color="auto"/>
              <w:bottom w:val="single" w:sz="6" w:space="0" w:color="auto"/>
              <w:right w:val="single" w:sz="4" w:space="0" w:color="auto"/>
            </w:tcBorders>
            <w:vAlign w:val="center"/>
          </w:tcPr>
          <w:p w14:paraId="01194550"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Длина</w:t>
            </w:r>
          </w:p>
        </w:tc>
        <w:tc>
          <w:tcPr>
            <w:tcW w:w="712" w:type="dxa"/>
            <w:tcBorders>
              <w:top w:val="single" w:sz="4" w:space="0" w:color="auto"/>
              <w:left w:val="single" w:sz="4" w:space="0" w:color="auto"/>
              <w:bottom w:val="single" w:sz="6" w:space="0" w:color="auto"/>
              <w:right w:val="single" w:sz="4" w:space="0" w:color="auto"/>
            </w:tcBorders>
            <w:vAlign w:val="center"/>
          </w:tcPr>
          <w:p w14:paraId="4184D1F3"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Сорт</w:t>
            </w:r>
          </w:p>
        </w:tc>
        <w:tc>
          <w:tcPr>
            <w:tcW w:w="1472" w:type="dxa"/>
            <w:tcBorders>
              <w:top w:val="single" w:sz="4" w:space="0" w:color="auto"/>
              <w:left w:val="single" w:sz="4" w:space="0" w:color="auto"/>
              <w:bottom w:val="single" w:sz="6" w:space="0" w:color="auto"/>
              <w:right w:val="single" w:sz="4" w:space="0" w:color="auto"/>
            </w:tcBorders>
            <w:vAlign w:val="center"/>
          </w:tcPr>
          <w:p w14:paraId="1F77207C"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Количество товара</w:t>
            </w:r>
          </w:p>
        </w:tc>
        <w:tc>
          <w:tcPr>
            <w:tcW w:w="1275" w:type="dxa"/>
            <w:tcBorders>
              <w:top w:val="single" w:sz="4" w:space="0" w:color="auto"/>
              <w:left w:val="single" w:sz="4" w:space="0" w:color="auto"/>
              <w:bottom w:val="single" w:sz="6" w:space="0" w:color="auto"/>
              <w:right w:val="single" w:sz="4" w:space="0" w:color="auto"/>
            </w:tcBorders>
            <w:vAlign w:val="center"/>
          </w:tcPr>
          <w:p w14:paraId="382605BF" w14:textId="77777777" w:rsidR="001316FC" w:rsidRPr="00625A0B" w:rsidRDefault="001316FC" w:rsidP="005E54FA">
            <w:pPr>
              <w:keepNext/>
              <w:keepLines/>
              <w:spacing w:after="0"/>
              <w:jc w:val="center"/>
              <w:rPr>
                <w:rFonts w:ascii="Times New Roman" w:hAnsi="Times New Roman"/>
                <w:sz w:val="16"/>
                <w:szCs w:val="16"/>
                <w:lang w:val="en-US"/>
              </w:rPr>
            </w:pPr>
            <w:r w:rsidRPr="00625A0B">
              <w:rPr>
                <w:rFonts w:ascii="Times New Roman" w:hAnsi="Times New Roman"/>
                <w:sz w:val="16"/>
                <w:szCs w:val="16"/>
              </w:rPr>
              <w:t>Цена (без НДС)</w:t>
            </w:r>
            <w:r w:rsidRPr="00625A0B">
              <w:rPr>
                <w:rFonts w:ascii="Times New Roman" w:hAnsi="Times New Roman"/>
                <w:sz w:val="16"/>
                <w:szCs w:val="16"/>
                <w:lang w:val="en-US"/>
              </w:rPr>
              <w:t>, BYN</w:t>
            </w:r>
          </w:p>
          <w:p w14:paraId="25B73BEB" w14:textId="77777777" w:rsidR="001316FC" w:rsidRPr="00625A0B" w:rsidRDefault="001316FC" w:rsidP="005E54FA">
            <w:pPr>
              <w:keepNext/>
              <w:keepLines/>
              <w:spacing w:after="0"/>
              <w:jc w:val="center"/>
              <w:rPr>
                <w:rFonts w:ascii="Times New Roman" w:hAnsi="Times New Roman"/>
                <w:sz w:val="16"/>
                <w:szCs w:val="16"/>
              </w:rPr>
            </w:pPr>
          </w:p>
        </w:tc>
        <w:tc>
          <w:tcPr>
            <w:tcW w:w="1667" w:type="dxa"/>
            <w:tcBorders>
              <w:top w:val="single" w:sz="4" w:space="0" w:color="auto"/>
              <w:left w:val="single" w:sz="4" w:space="0" w:color="auto"/>
              <w:bottom w:val="single" w:sz="6" w:space="0" w:color="auto"/>
              <w:right w:val="single" w:sz="4" w:space="0" w:color="auto"/>
            </w:tcBorders>
            <w:vAlign w:val="center"/>
          </w:tcPr>
          <w:p w14:paraId="01825D73"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 xml:space="preserve">Стоимость (с учетом НДС), </w:t>
            </w:r>
            <w:r w:rsidRPr="00625A0B">
              <w:rPr>
                <w:rFonts w:ascii="Times New Roman" w:hAnsi="Times New Roman"/>
                <w:sz w:val="16"/>
                <w:szCs w:val="16"/>
                <w:lang w:val="en-US"/>
              </w:rPr>
              <w:t>BYN</w:t>
            </w:r>
          </w:p>
        </w:tc>
        <w:tc>
          <w:tcPr>
            <w:tcW w:w="811" w:type="dxa"/>
            <w:tcBorders>
              <w:top w:val="single" w:sz="4" w:space="0" w:color="auto"/>
              <w:left w:val="single" w:sz="4" w:space="0" w:color="auto"/>
              <w:bottom w:val="single" w:sz="6" w:space="0" w:color="auto"/>
              <w:right w:val="single" w:sz="4" w:space="0" w:color="auto"/>
            </w:tcBorders>
            <w:vAlign w:val="center"/>
          </w:tcPr>
          <w:p w14:paraId="0147A54D" w14:textId="77777777" w:rsidR="001316FC" w:rsidRPr="00625A0B" w:rsidRDefault="001316FC" w:rsidP="005E54FA">
            <w:pPr>
              <w:keepNext/>
              <w:keepLines/>
              <w:spacing w:after="0"/>
              <w:jc w:val="center"/>
              <w:rPr>
                <w:rFonts w:ascii="Times New Roman" w:hAnsi="Times New Roman"/>
                <w:sz w:val="16"/>
                <w:szCs w:val="16"/>
                <w:lang w:val="en-US"/>
              </w:rPr>
            </w:pPr>
            <w:r w:rsidRPr="00625A0B">
              <w:rPr>
                <w:rFonts w:ascii="Times New Roman" w:hAnsi="Times New Roman"/>
                <w:sz w:val="16"/>
                <w:szCs w:val="16"/>
              </w:rPr>
              <w:t xml:space="preserve">Сумма НДС, </w:t>
            </w:r>
            <w:r w:rsidRPr="00625A0B">
              <w:rPr>
                <w:rFonts w:ascii="Times New Roman" w:hAnsi="Times New Roman"/>
                <w:sz w:val="16"/>
                <w:szCs w:val="16"/>
                <w:lang w:val="en-US"/>
              </w:rPr>
              <w:t>BYN</w:t>
            </w:r>
          </w:p>
        </w:tc>
        <w:tc>
          <w:tcPr>
            <w:tcW w:w="1424" w:type="dxa"/>
            <w:tcBorders>
              <w:top w:val="single" w:sz="4" w:space="0" w:color="auto"/>
              <w:left w:val="single" w:sz="4" w:space="0" w:color="auto"/>
              <w:bottom w:val="single" w:sz="6" w:space="0" w:color="auto"/>
              <w:right w:val="single" w:sz="4" w:space="0" w:color="auto"/>
            </w:tcBorders>
            <w:vAlign w:val="center"/>
          </w:tcPr>
          <w:p w14:paraId="349D2802"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Влажность, %</w:t>
            </w:r>
          </w:p>
        </w:tc>
        <w:tc>
          <w:tcPr>
            <w:tcW w:w="997" w:type="dxa"/>
            <w:tcBorders>
              <w:top w:val="single" w:sz="4" w:space="0" w:color="auto"/>
              <w:left w:val="single" w:sz="4" w:space="0" w:color="auto"/>
              <w:bottom w:val="single" w:sz="6" w:space="0" w:color="auto"/>
              <w:right w:val="single" w:sz="4" w:space="0" w:color="auto"/>
            </w:tcBorders>
            <w:vAlign w:val="center"/>
          </w:tcPr>
          <w:p w14:paraId="0C149A13"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Качество товара (стандарт)</w:t>
            </w:r>
          </w:p>
        </w:tc>
        <w:tc>
          <w:tcPr>
            <w:tcW w:w="1955" w:type="dxa"/>
            <w:tcBorders>
              <w:top w:val="single" w:sz="4" w:space="0" w:color="auto"/>
              <w:left w:val="single" w:sz="4" w:space="0" w:color="auto"/>
              <w:bottom w:val="single" w:sz="6" w:space="0" w:color="auto"/>
              <w:right w:val="single" w:sz="4" w:space="0" w:color="auto"/>
            </w:tcBorders>
            <w:vAlign w:val="center"/>
          </w:tcPr>
          <w:p w14:paraId="0D677EB8" w14:textId="77777777" w:rsidR="001316FC" w:rsidRPr="00625A0B" w:rsidRDefault="001316FC" w:rsidP="005E54FA">
            <w:pPr>
              <w:keepNext/>
              <w:keepLines/>
              <w:spacing w:after="0"/>
              <w:jc w:val="center"/>
              <w:rPr>
                <w:rFonts w:ascii="Times New Roman" w:hAnsi="Times New Roman"/>
                <w:sz w:val="16"/>
                <w:szCs w:val="16"/>
              </w:rPr>
            </w:pPr>
            <w:r w:rsidRPr="00625A0B">
              <w:rPr>
                <w:rFonts w:ascii="Times New Roman" w:hAnsi="Times New Roman"/>
                <w:sz w:val="16"/>
                <w:szCs w:val="16"/>
              </w:rPr>
              <w:t>Условия поставки (базис; местонахождение товара)</w:t>
            </w:r>
          </w:p>
        </w:tc>
      </w:tr>
      <w:tr w:rsidR="001316FC" w:rsidRPr="00625A0B" w14:paraId="1449E819" w14:textId="77777777" w:rsidTr="005E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3" w:type="dxa"/>
            <w:vMerge w:val="restart"/>
            <w:tcBorders>
              <w:bottom w:val="single" w:sz="6" w:space="0" w:color="auto"/>
            </w:tcBorders>
            <w:vAlign w:val="center"/>
          </w:tcPr>
          <w:p w14:paraId="6400408A" w14:textId="77777777" w:rsidR="001316FC" w:rsidRPr="00625A0B" w:rsidRDefault="001316FC" w:rsidP="005E54FA">
            <w:pPr>
              <w:keepNext/>
              <w:keepLines/>
              <w:spacing w:after="0"/>
              <w:rPr>
                <w:rFonts w:ascii="Times New Roman" w:hAnsi="Times New Roman"/>
                <w:sz w:val="16"/>
                <w:szCs w:val="16"/>
              </w:rPr>
            </w:pPr>
          </w:p>
        </w:tc>
        <w:tc>
          <w:tcPr>
            <w:tcW w:w="1179" w:type="dxa"/>
            <w:tcBorders>
              <w:bottom w:val="single" w:sz="6" w:space="0" w:color="auto"/>
            </w:tcBorders>
            <w:vAlign w:val="center"/>
          </w:tcPr>
          <w:p w14:paraId="78B8E45E" w14:textId="77777777" w:rsidR="001316FC" w:rsidRPr="00625A0B" w:rsidRDefault="001316FC" w:rsidP="005E54FA">
            <w:pPr>
              <w:keepNext/>
              <w:keepLines/>
              <w:spacing w:after="0"/>
              <w:rPr>
                <w:rFonts w:ascii="Times New Roman" w:hAnsi="Times New Roman"/>
                <w:sz w:val="16"/>
                <w:szCs w:val="16"/>
              </w:rPr>
            </w:pPr>
          </w:p>
        </w:tc>
        <w:tc>
          <w:tcPr>
            <w:tcW w:w="997" w:type="dxa"/>
            <w:tcBorders>
              <w:bottom w:val="single" w:sz="6" w:space="0" w:color="auto"/>
            </w:tcBorders>
            <w:vAlign w:val="center"/>
          </w:tcPr>
          <w:p w14:paraId="681DDC1D" w14:textId="77777777" w:rsidR="001316FC" w:rsidRPr="00625A0B" w:rsidRDefault="001316FC" w:rsidP="005E54FA">
            <w:pPr>
              <w:keepNext/>
              <w:keepLines/>
              <w:spacing w:after="0"/>
              <w:rPr>
                <w:rFonts w:ascii="Times New Roman" w:hAnsi="Times New Roman"/>
                <w:sz w:val="16"/>
                <w:szCs w:val="16"/>
              </w:rPr>
            </w:pPr>
          </w:p>
        </w:tc>
        <w:tc>
          <w:tcPr>
            <w:tcW w:w="1163" w:type="dxa"/>
            <w:tcBorders>
              <w:bottom w:val="single" w:sz="6" w:space="0" w:color="auto"/>
            </w:tcBorders>
            <w:vAlign w:val="center"/>
          </w:tcPr>
          <w:p w14:paraId="5C922903" w14:textId="77777777" w:rsidR="001316FC" w:rsidRPr="00625A0B" w:rsidRDefault="001316FC" w:rsidP="005E54FA">
            <w:pPr>
              <w:keepNext/>
              <w:keepLines/>
              <w:spacing w:after="0"/>
              <w:rPr>
                <w:rFonts w:ascii="Times New Roman" w:hAnsi="Times New Roman"/>
                <w:sz w:val="16"/>
                <w:szCs w:val="16"/>
              </w:rPr>
            </w:pPr>
          </w:p>
        </w:tc>
        <w:tc>
          <w:tcPr>
            <w:tcW w:w="855" w:type="dxa"/>
            <w:tcBorders>
              <w:bottom w:val="single" w:sz="6" w:space="0" w:color="auto"/>
            </w:tcBorders>
            <w:vAlign w:val="center"/>
          </w:tcPr>
          <w:p w14:paraId="6E3C482E" w14:textId="77777777" w:rsidR="001316FC" w:rsidRPr="00625A0B" w:rsidRDefault="001316FC" w:rsidP="005E54FA">
            <w:pPr>
              <w:keepNext/>
              <w:keepLines/>
              <w:spacing w:after="0"/>
              <w:rPr>
                <w:rFonts w:ascii="Times New Roman" w:hAnsi="Times New Roman"/>
                <w:sz w:val="16"/>
                <w:szCs w:val="16"/>
              </w:rPr>
            </w:pPr>
          </w:p>
        </w:tc>
        <w:tc>
          <w:tcPr>
            <w:tcW w:w="854" w:type="dxa"/>
            <w:tcBorders>
              <w:bottom w:val="single" w:sz="6" w:space="0" w:color="auto"/>
            </w:tcBorders>
            <w:vAlign w:val="center"/>
          </w:tcPr>
          <w:p w14:paraId="19AA02BA" w14:textId="77777777" w:rsidR="001316FC" w:rsidRPr="00625A0B" w:rsidRDefault="001316FC" w:rsidP="005E54FA">
            <w:pPr>
              <w:keepNext/>
              <w:keepLines/>
              <w:spacing w:after="0"/>
              <w:rPr>
                <w:rFonts w:ascii="Times New Roman" w:hAnsi="Times New Roman"/>
                <w:sz w:val="16"/>
                <w:szCs w:val="16"/>
              </w:rPr>
            </w:pPr>
          </w:p>
        </w:tc>
        <w:tc>
          <w:tcPr>
            <w:tcW w:w="712" w:type="dxa"/>
            <w:tcBorders>
              <w:bottom w:val="single" w:sz="6" w:space="0" w:color="auto"/>
            </w:tcBorders>
            <w:vAlign w:val="center"/>
          </w:tcPr>
          <w:p w14:paraId="2A375058" w14:textId="77777777" w:rsidR="001316FC" w:rsidRPr="00625A0B" w:rsidRDefault="001316FC" w:rsidP="005E54FA">
            <w:pPr>
              <w:keepNext/>
              <w:keepLines/>
              <w:spacing w:after="0"/>
              <w:rPr>
                <w:rFonts w:ascii="Times New Roman" w:hAnsi="Times New Roman"/>
                <w:sz w:val="16"/>
                <w:szCs w:val="16"/>
              </w:rPr>
            </w:pPr>
          </w:p>
        </w:tc>
        <w:tc>
          <w:tcPr>
            <w:tcW w:w="1472" w:type="dxa"/>
            <w:tcBorders>
              <w:bottom w:val="single" w:sz="6" w:space="0" w:color="auto"/>
            </w:tcBorders>
            <w:vAlign w:val="center"/>
          </w:tcPr>
          <w:p w14:paraId="27121158" w14:textId="77777777" w:rsidR="001316FC" w:rsidRPr="00625A0B" w:rsidRDefault="001316FC" w:rsidP="005E54FA">
            <w:pPr>
              <w:keepNext/>
              <w:keepLines/>
              <w:spacing w:after="0"/>
              <w:rPr>
                <w:rFonts w:ascii="Times New Roman" w:hAnsi="Times New Roman"/>
                <w:sz w:val="16"/>
                <w:szCs w:val="16"/>
              </w:rPr>
            </w:pPr>
          </w:p>
        </w:tc>
        <w:tc>
          <w:tcPr>
            <w:tcW w:w="1275" w:type="dxa"/>
            <w:tcBorders>
              <w:bottom w:val="single" w:sz="6" w:space="0" w:color="auto"/>
            </w:tcBorders>
            <w:vAlign w:val="center"/>
          </w:tcPr>
          <w:p w14:paraId="7B301A7B" w14:textId="77777777" w:rsidR="001316FC" w:rsidRPr="00625A0B" w:rsidRDefault="001316FC" w:rsidP="005E54FA">
            <w:pPr>
              <w:keepNext/>
              <w:keepLines/>
              <w:spacing w:after="0"/>
              <w:rPr>
                <w:rFonts w:ascii="Times New Roman" w:hAnsi="Times New Roman"/>
                <w:sz w:val="16"/>
                <w:szCs w:val="16"/>
              </w:rPr>
            </w:pPr>
          </w:p>
        </w:tc>
        <w:tc>
          <w:tcPr>
            <w:tcW w:w="1667" w:type="dxa"/>
            <w:tcBorders>
              <w:bottom w:val="single" w:sz="6" w:space="0" w:color="auto"/>
            </w:tcBorders>
            <w:vAlign w:val="center"/>
          </w:tcPr>
          <w:p w14:paraId="7F74E5C1" w14:textId="77777777" w:rsidR="001316FC" w:rsidRPr="00625A0B" w:rsidRDefault="001316FC" w:rsidP="005E54FA">
            <w:pPr>
              <w:keepNext/>
              <w:keepLines/>
              <w:spacing w:after="0"/>
              <w:rPr>
                <w:rFonts w:ascii="Times New Roman" w:hAnsi="Times New Roman"/>
                <w:sz w:val="16"/>
                <w:szCs w:val="16"/>
              </w:rPr>
            </w:pPr>
          </w:p>
        </w:tc>
        <w:tc>
          <w:tcPr>
            <w:tcW w:w="811" w:type="dxa"/>
            <w:tcBorders>
              <w:bottom w:val="single" w:sz="6" w:space="0" w:color="auto"/>
            </w:tcBorders>
            <w:vAlign w:val="center"/>
          </w:tcPr>
          <w:p w14:paraId="429F0DBB" w14:textId="77777777" w:rsidR="001316FC" w:rsidRPr="00625A0B" w:rsidRDefault="001316FC" w:rsidP="005E54FA">
            <w:pPr>
              <w:keepNext/>
              <w:keepLines/>
              <w:spacing w:after="0"/>
              <w:rPr>
                <w:rFonts w:ascii="Times New Roman" w:hAnsi="Times New Roman"/>
                <w:sz w:val="16"/>
                <w:szCs w:val="16"/>
              </w:rPr>
            </w:pPr>
          </w:p>
        </w:tc>
        <w:tc>
          <w:tcPr>
            <w:tcW w:w="1424" w:type="dxa"/>
            <w:tcBorders>
              <w:bottom w:val="single" w:sz="6" w:space="0" w:color="auto"/>
            </w:tcBorders>
            <w:vAlign w:val="center"/>
          </w:tcPr>
          <w:p w14:paraId="6ADE9912" w14:textId="77777777" w:rsidR="001316FC" w:rsidRPr="00625A0B" w:rsidRDefault="001316FC" w:rsidP="005E54FA">
            <w:pPr>
              <w:keepNext/>
              <w:keepLines/>
              <w:spacing w:after="0"/>
              <w:rPr>
                <w:rFonts w:ascii="Times New Roman" w:hAnsi="Times New Roman"/>
                <w:sz w:val="16"/>
                <w:szCs w:val="16"/>
              </w:rPr>
            </w:pPr>
          </w:p>
        </w:tc>
        <w:tc>
          <w:tcPr>
            <w:tcW w:w="997" w:type="dxa"/>
            <w:tcBorders>
              <w:bottom w:val="single" w:sz="6" w:space="0" w:color="auto"/>
            </w:tcBorders>
            <w:vAlign w:val="center"/>
          </w:tcPr>
          <w:p w14:paraId="78A33515" w14:textId="77777777" w:rsidR="001316FC" w:rsidRPr="00625A0B" w:rsidRDefault="001316FC" w:rsidP="005E54FA">
            <w:pPr>
              <w:keepNext/>
              <w:keepLines/>
              <w:spacing w:after="0"/>
              <w:rPr>
                <w:rFonts w:ascii="Times New Roman" w:hAnsi="Times New Roman"/>
                <w:sz w:val="16"/>
                <w:szCs w:val="16"/>
              </w:rPr>
            </w:pPr>
          </w:p>
        </w:tc>
        <w:tc>
          <w:tcPr>
            <w:tcW w:w="1955" w:type="dxa"/>
            <w:tcBorders>
              <w:bottom w:val="single" w:sz="6" w:space="0" w:color="auto"/>
            </w:tcBorders>
            <w:vAlign w:val="center"/>
          </w:tcPr>
          <w:p w14:paraId="2838560D" w14:textId="77777777" w:rsidR="001316FC" w:rsidRPr="00625A0B" w:rsidRDefault="001316FC" w:rsidP="005E54FA">
            <w:pPr>
              <w:keepNext/>
              <w:keepLines/>
              <w:spacing w:after="0"/>
              <w:rPr>
                <w:rFonts w:ascii="Times New Roman" w:hAnsi="Times New Roman"/>
                <w:sz w:val="16"/>
                <w:szCs w:val="16"/>
              </w:rPr>
            </w:pPr>
          </w:p>
        </w:tc>
      </w:tr>
      <w:tr w:rsidR="001316FC" w:rsidRPr="00625A0B" w14:paraId="0268CE28" w14:textId="77777777" w:rsidTr="005E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3" w:type="dxa"/>
            <w:vMerge/>
          </w:tcPr>
          <w:p w14:paraId="7259C379" w14:textId="77777777" w:rsidR="001316FC" w:rsidRPr="00625A0B" w:rsidRDefault="001316FC" w:rsidP="005E54FA">
            <w:pPr>
              <w:keepNext/>
              <w:keepLines/>
              <w:spacing w:after="0"/>
              <w:jc w:val="center"/>
              <w:rPr>
                <w:rFonts w:ascii="Times New Roman" w:hAnsi="Times New Roman"/>
                <w:sz w:val="16"/>
                <w:szCs w:val="16"/>
              </w:rPr>
            </w:pPr>
          </w:p>
        </w:tc>
        <w:tc>
          <w:tcPr>
            <w:tcW w:w="15361" w:type="dxa"/>
            <w:gridSpan w:val="13"/>
          </w:tcPr>
          <w:p w14:paraId="78ACE23A" w14:textId="77777777" w:rsidR="001316FC" w:rsidRPr="00625A0B" w:rsidRDefault="001316FC" w:rsidP="005E54FA">
            <w:pPr>
              <w:keepNext/>
              <w:keepLines/>
              <w:spacing w:after="0"/>
              <w:rPr>
                <w:rFonts w:ascii="Times New Roman" w:hAnsi="Times New Roman"/>
                <w:b/>
                <w:sz w:val="16"/>
                <w:szCs w:val="16"/>
              </w:rPr>
            </w:pPr>
            <w:r w:rsidRPr="00625A0B">
              <w:rPr>
                <w:rFonts w:ascii="Times New Roman" w:hAnsi="Times New Roman"/>
                <w:b/>
                <w:sz w:val="16"/>
                <w:szCs w:val="16"/>
              </w:rPr>
              <w:t>Сертификат</w:t>
            </w:r>
            <w:r w:rsidRPr="00625A0B">
              <w:rPr>
                <w:rFonts w:ascii="Times New Roman" w:hAnsi="Times New Roman"/>
                <w:b/>
                <w:sz w:val="16"/>
                <w:szCs w:val="16"/>
                <w:vertAlign w:val="superscript"/>
              </w:rPr>
              <w:t>*</w:t>
            </w:r>
            <w:r w:rsidRPr="00625A0B">
              <w:rPr>
                <w:rFonts w:ascii="Times New Roman" w:hAnsi="Times New Roman"/>
                <w:b/>
                <w:sz w:val="16"/>
                <w:szCs w:val="16"/>
              </w:rPr>
              <w:t>:</w:t>
            </w:r>
          </w:p>
          <w:p w14:paraId="1B6FD338" w14:textId="77777777" w:rsidR="001316FC" w:rsidRPr="00625A0B" w:rsidRDefault="001316FC" w:rsidP="005E54FA">
            <w:pPr>
              <w:keepNext/>
              <w:keepLines/>
              <w:spacing w:after="0"/>
              <w:rPr>
                <w:rFonts w:ascii="Times New Roman" w:hAnsi="Times New Roman"/>
                <w:b/>
                <w:sz w:val="16"/>
                <w:szCs w:val="16"/>
              </w:rPr>
            </w:pPr>
            <w:r w:rsidRPr="00625A0B">
              <w:rPr>
                <w:rFonts w:ascii="Times New Roman" w:hAnsi="Times New Roman"/>
                <w:b/>
                <w:sz w:val="16"/>
                <w:szCs w:val="16"/>
              </w:rPr>
              <w:t>Степень обработки поверхности:</w:t>
            </w:r>
          </w:p>
          <w:p w14:paraId="2C06C078" w14:textId="77777777" w:rsidR="001316FC" w:rsidRPr="00625A0B" w:rsidRDefault="001316FC" w:rsidP="005E54FA">
            <w:pPr>
              <w:keepNext/>
              <w:keepLines/>
              <w:spacing w:after="0"/>
              <w:rPr>
                <w:rFonts w:ascii="Times New Roman" w:hAnsi="Times New Roman"/>
                <w:b/>
                <w:sz w:val="16"/>
                <w:szCs w:val="16"/>
              </w:rPr>
            </w:pPr>
            <w:r w:rsidRPr="00625A0B">
              <w:rPr>
                <w:rFonts w:ascii="Times New Roman" w:hAnsi="Times New Roman"/>
                <w:b/>
                <w:sz w:val="16"/>
                <w:szCs w:val="16"/>
              </w:rPr>
              <w:t>Вид поверхности:</w:t>
            </w:r>
          </w:p>
          <w:p w14:paraId="1A128D1E" w14:textId="77777777" w:rsidR="001316FC" w:rsidRPr="00625A0B" w:rsidRDefault="001316FC" w:rsidP="005E54FA">
            <w:pPr>
              <w:keepNext/>
              <w:keepLines/>
              <w:spacing w:after="0"/>
              <w:rPr>
                <w:rFonts w:ascii="Times New Roman" w:hAnsi="Times New Roman"/>
                <w:b/>
                <w:sz w:val="16"/>
                <w:szCs w:val="16"/>
              </w:rPr>
            </w:pPr>
            <w:r w:rsidRPr="00625A0B">
              <w:rPr>
                <w:rFonts w:ascii="Times New Roman" w:hAnsi="Times New Roman"/>
                <w:b/>
                <w:sz w:val="16"/>
                <w:szCs w:val="16"/>
              </w:rPr>
              <w:t xml:space="preserve">Сроки поставки: </w:t>
            </w:r>
          </w:p>
          <w:p w14:paraId="54BC835A" w14:textId="77777777" w:rsidR="001316FC" w:rsidRPr="00625A0B" w:rsidRDefault="001316FC" w:rsidP="005E54FA">
            <w:pPr>
              <w:keepNext/>
              <w:keepLines/>
              <w:spacing w:after="0"/>
              <w:rPr>
                <w:rFonts w:ascii="Times New Roman" w:hAnsi="Times New Roman"/>
                <w:b/>
                <w:sz w:val="16"/>
                <w:szCs w:val="16"/>
              </w:rPr>
            </w:pPr>
            <w:r w:rsidRPr="00625A0B">
              <w:rPr>
                <w:rFonts w:ascii="Times New Roman" w:hAnsi="Times New Roman"/>
                <w:b/>
                <w:sz w:val="16"/>
                <w:szCs w:val="16"/>
              </w:rPr>
              <w:t>Условия оплаты товара:</w:t>
            </w:r>
          </w:p>
          <w:p w14:paraId="5F07EA29" w14:textId="77777777" w:rsidR="001316FC" w:rsidRPr="00625A0B" w:rsidRDefault="001316FC" w:rsidP="005E54FA">
            <w:pPr>
              <w:keepNext/>
              <w:keepLines/>
              <w:spacing w:after="0"/>
              <w:rPr>
                <w:rFonts w:ascii="Times New Roman" w:hAnsi="Times New Roman"/>
                <w:b/>
                <w:sz w:val="16"/>
                <w:szCs w:val="16"/>
              </w:rPr>
            </w:pPr>
            <w:r w:rsidRPr="00625A0B">
              <w:rPr>
                <w:rFonts w:ascii="Times New Roman" w:hAnsi="Times New Roman"/>
                <w:b/>
                <w:sz w:val="16"/>
                <w:szCs w:val="16"/>
              </w:rPr>
              <w:t>Определение объема (стандарт):</w:t>
            </w:r>
          </w:p>
          <w:p w14:paraId="4DAF1843" w14:textId="77777777" w:rsidR="001316FC" w:rsidRPr="00625A0B" w:rsidRDefault="001316FC" w:rsidP="005E54FA">
            <w:pPr>
              <w:keepNext/>
              <w:keepLines/>
              <w:spacing w:after="0"/>
              <w:rPr>
                <w:rFonts w:ascii="Times New Roman" w:hAnsi="Times New Roman"/>
                <w:b/>
                <w:sz w:val="16"/>
                <w:szCs w:val="16"/>
              </w:rPr>
            </w:pPr>
            <w:r w:rsidRPr="00625A0B">
              <w:rPr>
                <w:rFonts w:ascii="Times New Roman" w:hAnsi="Times New Roman"/>
                <w:b/>
                <w:sz w:val="16"/>
                <w:szCs w:val="16"/>
              </w:rPr>
              <w:t xml:space="preserve">Дополнительные условия: </w:t>
            </w:r>
          </w:p>
          <w:p w14:paraId="5142955C" w14:textId="77777777" w:rsidR="001316FC" w:rsidRPr="00625A0B" w:rsidRDefault="001316FC" w:rsidP="005E54FA">
            <w:pPr>
              <w:keepNext/>
              <w:keepLines/>
              <w:spacing w:after="0"/>
              <w:rPr>
                <w:rFonts w:ascii="Times New Roman" w:hAnsi="Times New Roman"/>
                <w:sz w:val="16"/>
                <w:szCs w:val="16"/>
              </w:rPr>
            </w:pPr>
            <w:r w:rsidRPr="00625A0B">
              <w:rPr>
                <w:rFonts w:ascii="Times New Roman" w:hAnsi="Times New Roman"/>
                <w:b/>
                <w:sz w:val="16"/>
                <w:szCs w:val="16"/>
              </w:rPr>
              <w:t xml:space="preserve">Грузоотправители: </w:t>
            </w:r>
          </w:p>
        </w:tc>
      </w:tr>
      <w:tr w:rsidR="001316FC" w:rsidRPr="00625A0B" w14:paraId="2C47B60D" w14:textId="77777777" w:rsidTr="005E54FA">
        <w:trPr>
          <w:cantSplit/>
        </w:trPr>
        <w:tc>
          <w:tcPr>
            <w:tcW w:w="16034" w:type="dxa"/>
            <w:gridSpan w:val="14"/>
            <w:tcBorders>
              <w:top w:val="single" w:sz="4" w:space="0" w:color="auto"/>
              <w:left w:val="single" w:sz="4" w:space="0" w:color="auto"/>
              <w:bottom w:val="single" w:sz="6" w:space="0" w:color="auto"/>
              <w:right w:val="single" w:sz="4" w:space="0" w:color="auto"/>
            </w:tcBorders>
            <w:vAlign w:val="center"/>
          </w:tcPr>
          <w:p w14:paraId="09B97EF2" w14:textId="77777777" w:rsidR="001316FC" w:rsidRPr="00625A0B" w:rsidRDefault="001316FC" w:rsidP="005E54FA">
            <w:pPr>
              <w:keepNext/>
              <w:spacing w:after="160" w:line="259" w:lineRule="auto"/>
              <w:jc w:val="center"/>
              <w:rPr>
                <w:rFonts w:ascii="Times New Roman" w:hAnsi="Times New Roman"/>
                <w:sz w:val="16"/>
                <w:szCs w:val="16"/>
              </w:rPr>
            </w:pPr>
          </w:p>
        </w:tc>
      </w:tr>
    </w:tbl>
    <w:p w14:paraId="561FDAAB" w14:textId="77777777" w:rsidR="001316FC" w:rsidRPr="00625A0B" w:rsidRDefault="001316FC" w:rsidP="001316FC">
      <w:pPr>
        <w:widowControl w:val="0"/>
        <w:adjustRightInd w:val="0"/>
        <w:spacing w:after="0"/>
        <w:rPr>
          <w:rFonts w:ascii="Times New Roman" w:hAnsi="Times New Roman"/>
          <w:sz w:val="16"/>
          <w:szCs w:val="16"/>
        </w:rPr>
      </w:pPr>
    </w:p>
    <w:tbl>
      <w:tblPr>
        <w:tblW w:w="5000" w:type="pct"/>
        <w:tblLook w:val="0000" w:firstRow="0" w:lastRow="0" w:firstColumn="0" w:lastColumn="0" w:noHBand="0" w:noVBand="0"/>
      </w:tblPr>
      <w:tblGrid>
        <w:gridCol w:w="798"/>
        <w:gridCol w:w="1102"/>
        <w:gridCol w:w="74"/>
        <w:gridCol w:w="995"/>
        <w:gridCol w:w="1136"/>
        <w:gridCol w:w="854"/>
        <w:gridCol w:w="853"/>
        <w:gridCol w:w="712"/>
        <w:gridCol w:w="1136"/>
        <w:gridCol w:w="1279"/>
        <w:gridCol w:w="712"/>
        <w:gridCol w:w="1278"/>
        <w:gridCol w:w="571"/>
        <w:gridCol w:w="1419"/>
        <w:gridCol w:w="995"/>
        <w:gridCol w:w="995"/>
        <w:gridCol w:w="957"/>
      </w:tblGrid>
      <w:tr w:rsidR="001316FC" w:rsidRPr="00625A0B" w14:paraId="6FC4395D" w14:textId="77777777" w:rsidTr="005E54FA">
        <w:trPr>
          <w:cantSplit/>
        </w:trPr>
        <w:tc>
          <w:tcPr>
            <w:tcW w:w="685" w:type="dxa"/>
            <w:tcBorders>
              <w:top w:val="single" w:sz="4" w:space="0" w:color="auto"/>
              <w:left w:val="single" w:sz="4" w:space="0" w:color="auto"/>
              <w:bottom w:val="single" w:sz="6" w:space="0" w:color="auto"/>
              <w:right w:val="single" w:sz="4" w:space="0" w:color="auto"/>
            </w:tcBorders>
            <w:vAlign w:val="center"/>
          </w:tcPr>
          <w:p w14:paraId="1F14A76E" w14:textId="77777777" w:rsidR="001316FC" w:rsidRPr="00625A0B" w:rsidRDefault="001316FC" w:rsidP="005E54FA">
            <w:pPr>
              <w:widowControl w:val="0"/>
              <w:adjustRightInd w:val="0"/>
              <w:spacing w:after="0"/>
              <w:rPr>
                <w:rFonts w:ascii="Times New Roman" w:hAnsi="Times New Roman"/>
                <w:sz w:val="16"/>
                <w:szCs w:val="16"/>
              </w:rPr>
            </w:pPr>
            <w:r w:rsidRPr="00625A0B">
              <w:rPr>
                <w:rFonts w:ascii="Times New Roman" w:hAnsi="Times New Roman"/>
                <w:sz w:val="16"/>
                <w:szCs w:val="16"/>
              </w:rPr>
              <w:t>ИТОГО:</w:t>
            </w:r>
          </w:p>
        </w:tc>
        <w:tc>
          <w:tcPr>
            <w:tcW w:w="1199" w:type="dxa"/>
            <w:gridSpan w:val="2"/>
            <w:tcBorders>
              <w:top w:val="single" w:sz="4" w:space="0" w:color="auto"/>
              <w:left w:val="single" w:sz="4" w:space="0" w:color="auto"/>
              <w:bottom w:val="single" w:sz="6" w:space="0" w:color="auto"/>
              <w:right w:val="single" w:sz="4" w:space="0" w:color="auto"/>
            </w:tcBorders>
            <w:vAlign w:val="center"/>
          </w:tcPr>
          <w:p w14:paraId="7667E5E6"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1014" w:type="dxa"/>
            <w:tcBorders>
              <w:top w:val="single" w:sz="4" w:space="0" w:color="auto"/>
              <w:left w:val="single" w:sz="4" w:space="0" w:color="auto"/>
              <w:bottom w:val="single" w:sz="6" w:space="0" w:color="auto"/>
              <w:right w:val="single" w:sz="4" w:space="0" w:color="auto"/>
            </w:tcBorders>
            <w:vAlign w:val="center"/>
          </w:tcPr>
          <w:p w14:paraId="0AEB9893"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14:paraId="0B490829"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869" w:type="dxa"/>
            <w:tcBorders>
              <w:top w:val="single" w:sz="4" w:space="0" w:color="auto"/>
              <w:left w:val="single" w:sz="4" w:space="0" w:color="auto"/>
              <w:bottom w:val="single" w:sz="6" w:space="0" w:color="auto"/>
              <w:right w:val="single" w:sz="4" w:space="0" w:color="auto"/>
            </w:tcBorders>
            <w:vAlign w:val="center"/>
          </w:tcPr>
          <w:p w14:paraId="0BCACEAF"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868" w:type="dxa"/>
            <w:tcBorders>
              <w:top w:val="single" w:sz="4" w:space="0" w:color="auto"/>
              <w:left w:val="single" w:sz="4" w:space="0" w:color="auto"/>
              <w:bottom w:val="single" w:sz="6" w:space="0" w:color="auto"/>
              <w:right w:val="single" w:sz="4" w:space="0" w:color="auto"/>
            </w:tcBorders>
            <w:vAlign w:val="center"/>
          </w:tcPr>
          <w:p w14:paraId="7E67D57B"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14:paraId="7075BB94"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14:paraId="6FAA0C2E" w14:textId="77777777" w:rsidR="001316FC" w:rsidRPr="00625A0B" w:rsidRDefault="001316FC" w:rsidP="005E54FA">
            <w:pPr>
              <w:widowControl w:val="0"/>
              <w:adjustRightInd w:val="0"/>
              <w:spacing w:after="0"/>
              <w:rPr>
                <w:rFonts w:ascii="Times New Roman" w:hAnsi="Times New Roman"/>
                <w:sz w:val="16"/>
                <w:szCs w:val="16"/>
              </w:rPr>
            </w:pPr>
          </w:p>
        </w:tc>
        <w:tc>
          <w:tcPr>
            <w:tcW w:w="1304" w:type="dxa"/>
            <w:tcBorders>
              <w:top w:val="single" w:sz="4" w:space="0" w:color="auto"/>
              <w:left w:val="single" w:sz="4" w:space="0" w:color="auto"/>
              <w:bottom w:val="single" w:sz="6" w:space="0" w:color="auto"/>
              <w:right w:val="single" w:sz="4" w:space="0" w:color="auto"/>
            </w:tcBorders>
            <w:vAlign w:val="center"/>
          </w:tcPr>
          <w:p w14:paraId="69A244CF" w14:textId="77777777" w:rsidR="001316FC" w:rsidRPr="00625A0B" w:rsidRDefault="001316FC" w:rsidP="005E54FA">
            <w:pPr>
              <w:widowControl w:val="0"/>
              <w:adjustRightInd w:val="0"/>
              <w:spacing w:after="0"/>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14:paraId="11369C08"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1303" w:type="dxa"/>
            <w:tcBorders>
              <w:top w:val="single" w:sz="4" w:space="0" w:color="auto"/>
              <w:left w:val="single" w:sz="4" w:space="0" w:color="auto"/>
              <w:bottom w:val="single" w:sz="6" w:space="0" w:color="auto"/>
              <w:right w:val="single" w:sz="4" w:space="0" w:color="auto"/>
            </w:tcBorders>
            <w:vAlign w:val="center"/>
          </w:tcPr>
          <w:p w14:paraId="770CA8C8" w14:textId="77777777" w:rsidR="001316FC" w:rsidRPr="00625A0B" w:rsidRDefault="001316FC" w:rsidP="005E54FA">
            <w:pPr>
              <w:widowControl w:val="0"/>
              <w:adjustRightInd w:val="0"/>
              <w:spacing w:after="0"/>
              <w:rPr>
                <w:rFonts w:ascii="Times New Roman" w:hAnsi="Times New Roman"/>
                <w:sz w:val="16"/>
                <w:szCs w:val="16"/>
              </w:rPr>
            </w:pPr>
          </w:p>
        </w:tc>
        <w:tc>
          <w:tcPr>
            <w:tcW w:w="579" w:type="dxa"/>
            <w:tcBorders>
              <w:top w:val="single" w:sz="4" w:space="0" w:color="auto"/>
              <w:left w:val="single" w:sz="4" w:space="0" w:color="auto"/>
              <w:bottom w:val="single" w:sz="6" w:space="0" w:color="auto"/>
              <w:right w:val="single" w:sz="4" w:space="0" w:color="auto"/>
            </w:tcBorders>
            <w:vAlign w:val="center"/>
          </w:tcPr>
          <w:p w14:paraId="3BB4049B"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1448" w:type="dxa"/>
            <w:tcBorders>
              <w:top w:val="single" w:sz="4" w:space="0" w:color="auto"/>
              <w:left w:val="single" w:sz="4" w:space="0" w:color="auto"/>
              <w:bottom w:val="single" w:sz="6" w:space="0" w:color="auto"/>
              <w:right w:val="single" w:sz="4" w:space="0" w:color="auto"/>
            </w:tcBorders>
            <w:vAlign w:val="center"/>
          </w:tcPr>
          <w:p w14:paraId="04218335"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14:paraId="14B33404"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14:paraId="39DF33ED" w14:textId="77777777" w:rsidR="001316FC" w:rsidRPr="00625A0B" w:rsidRDefault="001316FC" w:rsidP="005E54FA">
            <w:pPr>
              <w:widowControl w:val="0"/>
              <w:adjustRightInd w:val="0"/>
              <w:spacing w:after="0"/>
              <w:jc w:val="center"/>
              <w:rPr>
                <w:rFonts w:ascii="Times New Roman" w:hAnsi="Times New Roman"/>
                <w:sz w:val="16"/>
                <w:szCs w:val="16"/>
              </w:rPr>
            </w:pPr>
          </w:p>
        </w:tc>
        <w:tc>
          <w:tcPr>
            <w:tcW w:w="975" w:type="dxa"/>
            <w:tcBorders>
              <w:top w:val="single" w:sz="4" w:space="0" w:color="auto"/>
              <w:left w:val="single" w:sz="4" w:space="0" w:color="auto"/>
              <w:bottom w:val="single" w:sz="6" w:space="0" w:color="auto"/>
              <w:right w:val="single" w:sz="4" w:space="0" w:color="auto"/>
            </w:tcBorders>
            <w:vAlign w:val="center"/>
          </w:tcPr>
          <w:p w14:paraId="42D7E6F6" w14:textId="77777777" w:rsidR="001316FC" w:rsidRPr="00625A0B" w:rsidRDefault="001316FC" w:rsidP="005E54FA">
            <w:pPr>
              <w:widowControl w:val="0"/>
              <w:adjustRightInd w:val="0"/>
              <w:spacing w:after="0"/>
              <w:jc w:val="center"/>
              <w:rPr>
                <w:rFonts w:ascii="Times New Roman" w:hAnsi="Times New Roman"/>
                <w:sz w:val="16"/>
                <w:szCs w:val="16"/>
              </w:rPr>
            </w:pPr>
          </w:p>
        </w:tc>
      </w:tr>
      <w:tr w:rsidR="001316FC" w:rsidRPr="00625A0B" w14:paraId="1A1CA9C4" w14:textId="77777777" w:rsidTr="005E54FA">
        <w:trPr>
          <w:cantSplit/>
          <w:trHeight w:val="578"/>
        </w:trPr>
        <w:tc>
          <w:tcPr>
            <w:tcW w:w="16034" w:type="dxa"/>
            <w:gridSpan w:val="17"/>
            <w:tcBorders>
              <w:top w:val="single" w:sz="4" w:space="0" w:color="auto"/>
              <w:left w:val="single" w:sz="4" w:space="0" w:color="auto"/>
              <w:right w:val="single" w:sz="4" w:space="0" w:color="auto"/>
            </w:tcBorders>
            <w:vAlign w:val="center"/>
          </w:tcPr>
          <w:p w14:paraId="55D9A85C" w14:textId="77777777" w:rsidR="001316FC" w:rsidRPr="00625A0B" w:rsidRDefault="001316FC" w:rsidP="005E54FA">
            <w:pPr>
              <w:keepNext/>
              <w:widowControl w:val="0"/>
              <w:adjustRightInd w:val="0"/>
              <w:spacing w:before="50" w:after="50"/>
              <w:jc w:val="center"/>
              <w:rPr>
                <w:rFonts w:ascii="Times New Roman" w:hAnsi="Times New Roman"/>
                <w:sz w:val="16"/>
                <w:szCs w:val="16"/>
              </w:rPr>
            </w:pPr>
            <w:r w:rsidRPr="00625A0B">
              <w:rPr>
                <w:rFonts w:ascii="Times New Roman" w:hAnsi="Times New Roman"/>
                <w:i/>
                <w:sz w:val="16"/>
                <w:szCs w:val="16"/>
              </w:rPr>
              <w:t xml:space="preserve">(общая стоимость прописью) </w:t>
            </w:r>
          </w:p>
        </w:tc>
      </w:tr>
      <w:tr w:rsidR="001316FC" w:rsidRPr="00625A0B" w14:paraId="5A387BE7" w14:textId="77777777" w:rsidTr="005E54FA">
        <w:trPr>
          <w:cantSplit/>
        </w:trPr>
        <w:tc>
          <w:tcPr>
            <w:tcW w:w="1809" w:type="dxa"/>
            <w:gridSpan w:val="2"/>
            <w:tcBorders>
              <w:top w:val="single" w:sz="4" w:space="0" w:color="auto"/>
              <w:left w:val="single" w:sz="4" w:space="0" w:color="auto"/>
              <w:bottom w:val="single" w:sz="4" w:space="0" w:color="auto"/>
              <w:right w:val="single" w:sz="4" w:space="0" w:color="auto"/>
            </w:tcBorders>
            <w:vAlign w:val="center"/>
          </w:tcPr>
          <w:p w14:paraId="58A97D99" w14:textId="77777777" w:rsidR="001316FC" w:rsidRPr="00625A0B" w:rsidRDefault="001316FC" w:rsidP="005E54FA">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w:t>
            </w:r>
          </w:p>
          <w:p w14:paraId="794435AA" w14:textId="77777777" w:rsidR="001316FC" w:rsidRPr="00625A0B" w:rsidRDefault="001316FC" w:rsidP="005E54FA">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(ставка НДС)</w:t>
            </w:r>
          </w:p>
        </w:tc>
        <w:tc>
          <w:tcPr>
            <w:tcW w:w="14225" w:type="dxa"/>
            <w:gridSpan w:val="15"/>
            <w:tcBorders>
              <w:top w:val="single" w:sz="4" w:space="0" w:color="auto"/>
              <w:left w:val="single" w:sz="4" w:space="0" w:color="auto"/>
              <w:bottom w:val="single" w:sz="4" w:space="0" w:color="auto"/>
              <w:right w:val="single" w:sz="4" w:space="0" w:color="auto"/>
            </w:tcBorders>
            <w:vAlign w:val="center"/>
          </w:tcPr>
          <w:p w14:paraId="48CBA7DA" w14:textId="77777777" w:rsidR="001316FC" w:rsidRPr="00625A0B" w:rsidRDefault="001316FC" w:rsidP="005E54FA">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w:t>
            </w:r>
          </w:p>
          <w:p w14:paraId="47F34204" w14:textId="77777777" w:rsidR="001316FC" w:rsidRPr="00625A0B" w:rsidRDefault="001316FC" w:rsidP="005E54FA">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(сумма НДС)</w:t>
            </w:r>
          </w:p>
        </w:tc>
      </w:tr>
    </w:tbl>
    <w:p w14:paraId="43F62EB3" w14:textId="77777777" w:rsidR="001316FC" w:rsidRPr="00625A0B" w:rsidRDefault="001316FC" w:rsidP="001316FC">
      <w:pPr>
        <w:widowControl w:val="0"/>
        <w:adjustRightInd w:val="0"/>
        <w:spacing w:after="0"/>
        <w:jc w:val="both"/>
        <w:rPr>
          <w:rFonts w:ascii="Times New Roman" w:hAnsi="Times New Roman"/>
          <w:sz w:val="16"/>
          <w:szCs w:val="16"/>
        </w:rPr>
      </w:pPr>
      <w:r w:rsidRPr="00625A0B">
        <w:rPr>
          <w:rFonts w:ascii="Times New Roman" w:hAnsi="Times New Roman"/>
          <w:sz w:val="16"/>
          <w:szCs w:val="16"/>
        </w:rPr>
        <w:t>*Обозначение сертификата:</w:t>
      </w:r>
    </w:p>
    <w:p w14:paraId="566A6470" w14:textId="77777777" w:rsidR="001316FC" w:rsidRPr="00625A0B" w:rsidRDefault="001316FC" w:rsidP="001316FC">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1) </w:t>
      </w:r>
      <w:r w:rsidRPr="00625A0B">
        <w:rPr>
          <w:rFonts w:ascii="Times New Roman" w:hAnsi="Times New Roman"/>
          <w:b/>
          <w:sz w:val="16"/>
          <w:szCs w:val="16"/>
        </w:rPr>
        <w:t>FSC</w:t>
      </w:r>
      <w:r w:rsidRPr="00625A0B">
        <w:rPr>
          <w:rFonts w:ascii="Times New Roman" w:hAnsi="Times New Roman"/>
          <w:sz w:val="16"/>
          <w:szCs w:val="16"/>
        </w:rPr>
        <w:t xml:space="preserve"> – FSC-сертификат на систему </w:t>
      </w:r>
      <w:proofErr w:type="spellStart"/>
      <w:r w:rsidRPr="00625A0B">
        <w:rPr>
          <w:rFonts w:ascii="Times New Roman" w:hAnsi="Times New Roman"/>
          <w:sz w:val="16"/>
          <w:szCs w:val="16"/>
        </w:rPr>
        <w:t>лесоуправления</w:t>
      </w:r>
      <w:proofErr w:type="spellEnd"/>
      <w:r w:rsidRPr="00625A0B">
        <w:rPr>
          <w:rFonts w:ascii="Times New Roman" w:hAnsi="Times New Roman"/>
          <w:sz w:val="16"/>
          <w:szCs w:val="16"/>
        </w:rPr>
        <w:t xml:space="preserve"> и лесопользования, цепь поставок продукции;</w:t>
      </w:r>
    </w:p>
    <w:p w14:paraId="4A9C0D9B" w14:textId="77777777" w:rsidR="001316FC" w:rsidRDefault="001316FC" w:rsidP="001316FC">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2) </w:t>
      </w:r>
      <w:r w:rsidRPr="00625A0B">
        <w:rPr>
          <w:rFonts w:ascii="Times New Roman" w:hAnsi="Times New Roman"/>
          <w:b/>
          <w:sz w:val="16"/>
          <w:szCs w:val="16"/>
        </w:rPr>
        <w:t>ЛСБ</w:t>
      </w:r>
      <w:r w:rsidRPr="00625A0B">
        <w:rPr>
          <w:rFonts w:ascii="Times New Roman" w:hAnsi="Times New Roman"/>
          <w:sz w:val="16"/>
          <w:szCs w:val="16"/>
        </w:rPr>
        <w:t xml:space="preserve"> – ЛСБ-сертификат соответствия ЛСБ на систему </w:t>
      </w:r>
      <w:proofErr w:type="spellStart"/>
      <w:r w:rsidRPr="00625A0B">
        <w:rPr>
          <w:rFonts w:ascii="Times New Roman" w:hAnsi="Times New Roman"/>
          <w:sz w:val="16"/>
          <w:szCs w:val="16"/>
        </w:rPr>
        <w:t>л</w:t>
      </w:r>
      <w:r>
        <w:rPr>
          <w:rFonts w:ascii="Times New Roman" w:hAnsi="Times New Roman"/>
          <w:sz w:val="16"/>
          <w:szCs w:val="16"/>
        </w:rPr>
        <w:t>есоуправления</w:t>
      </w:r>
      <w:proofErr w:type="spellEnd"/>
      <w:r>
        <w:rPr>
          <w:rFonts w:ascii="Times New Roman" w:hAnsi="Times New Roman"/>
          <w:sz w:val="16"/>
          <w:szCs w:val="16"/>
        </w:rPr>
        <w:t xml:space="preserve"> и лесопользования;</w:t>
      </w:r>
    </w:p>
    <w:p w14:paraId="5FC2C2E1" w14:textId="77777777" w:rsidR="001316FC" w:rsidRPr="00097D7E" w:rsidRDefault="001316FC" w:rsidP="001316FC">
      <w:pPr>
        <w:widowControl w:val="0"/>
        <w:adjustRightInd w:val="0"/>
        <w:spacing w:after="0"/>
        <w:jc w:val="both"/>
        <w:rPr>
          <w:rFonts w:ascii="Times New Roman" w:hAnsi="Times New Roman"/>
          <w:sz w:val="16"/>
          <w:szCs w:val="16"/>
        </w:rPr>
      </w:pPr>
      <w:r w:rsidRPr="006657B4">
        <w:rPr>
          <w:rFonts w:ascii="Times New Roman" w:hAnsi="Times New Roman"/>
          <w:sz w:val="16"/>
          <w:szCs w:val="16"/>
        </w:rPr>
        <w:t>3)</w:t>
      </w:r>
      <w:r w:rsidRPr="006657B4">
        <w:rPr>
          <w:rFonts w:ascii="Times New Roman" w:hAnsi="Times New Roman"/>
          <w:sz w:val="16"/>
          <w:szCs w:val="16"/>
          <w:lang w:val="en-US"/>
        </w:rPr>
        <w:t xml:space="preserve"> </w:t>
      </w:r>
      <w:r w:rsidRPr="006657B4">
        <w:rPr>
          <w:rFonts w:ascii="Times New Roman" w:hAnsi="Times New Roman"/>
          <w:b/>
          <w:sz w:val="16"/>
          <w:szCs w:val="16"/>
          <w:lang w:val="en-US"/>
        </w:rPr>
        <w:t>PEFC</w:t>
      </w:r>
      <w:r w:rsidRPr="006657B4">
        <w:rPr>
          <w:rFonts w:ascii="Times New Roman" w:hAnsi="Times New Roman"/>
          <w:sz w:val="16"/>
          <w:szCs w:val="16"/>
        </w:rPr>
        <w:t>.</w:t>
      </w:r>
    </w:p>
    <w:p w14:paraId="4DBB2E32" w14:textId="77777777" w:rsidR="001316FC" w:rsidRPr="00625A0B" w:rsidRDefault="001316FC" w:rsidP="001316FC">
      <w:pPr>
        <w:widowControl w:val="0"/>
        <w:adjustRightInd w:val="0"/>
        <w:spacing w:after="0"/>
        <w:rPr>
          <w:rFonts w:ascii="Times New Roman" w:hAnsi="Times New Roman"/>
          <w:sz w:val="16"/>
          <w:szCs w:val="16"/>
        </w:rPr>
      </w:pPr>
    </w:p>
    <w:p w14:paraId="20E802B1" w14:textId="77777777" w:rsidR="001316FC" w:rsidRPr="00585B81" w:rsidRDefault="001316FC" w:rsidP="001316FC">
      <w:pPr>
        <w:widowControl w:val="0"/>
        <w:adjustRightInd w:val="0"/>
        <w:spacing w:after="0"/>
        <w:rPr>
          <w:rFonts w:ascii="Times New Roman" w:hAnsi="Times New Roman"/>
          <w:sz w:val="20"/>
          <w:szCs w:val="20"/>
        </w:rPr>
      </w:pPr>
    </w:p>
    <w:tbl>
      <w:tblPr>
        <w:tblW w:w="0" w:type="auto"/>
        <w:tblInd w:w="25" w:type="dxa"/>
        <w:tblLayout w:type="fixed"/>
        <w:tblCellMar>
          <w:left w:w="25" w:type="dxa"/>
          <w:right w:w="25" w:type="dxa"/>
        </w:tblCellMar>
        <w:tblLook w:val="0000" w:firstRow="0" w:lastRow="0" w:firstColumn="0" w:lastColumn="0" w:noHBand="0" w:noVBand="0"/>
      </w:tblPr>
      <w:tblGrid>
        <w:gridCol w:w="6000"/>
        <w:gridCol w:w="3000"/>
        <w:gridCol w:w="6695"/>
      </w:tblGrid>
      <w:tr w:rsidR="001316FC" w:rsidRPr="00585B81" w14:paraId="4B30DB89" w14:textId="77777777" w:rsidTr="005E54FA">
        <w:tc>
          <w:tcPr>
            <w:tcW w:w="6000" w:type="dxa"/>
            <w:vAlign w:val="center"/>
          </w:tcPr>
          <w:p w14:paraId="7FBC018F" w14:textId="77777777" w:rsidR="001316FC" w:rsidRPr="00585B81" w:rsidRDefault="001316FC" w:rsidP="005E54FA">
            <w:pPr>
              <w:spacing w:after="0"/>
              <w:rPr>
                <w:rFonts w:ascii="Times New Roman" w:hAnsi="Times New Roman"/>
                <w:b/>
                <w:sz w:val="20"/>
                <w:szCs w:val="20"/>
              </w:rPr>
            </w:pPr>
            <w:r w:rsidRPr="00585B81">
              <w:rPr>
                <w:rFonts w:ascii="Times New Roman" w:hAnsi="Times New Roman"/>
                <w:b/>
                <w:sz w:val="20"/>
                <w:szCs w:val="20"/>
              </w:rPr>
              <w:t>ПРОДАВЕЦ:</w:t>
            </w:r>
          </w:p>
        </w:tc>
        <w:tc>
          <w:tcPr>
            <w:tcW w:w="3000" w:type="dxa"/>
            <w:vAlign w:val="center"/>
          </w:tcPr>
          <w:p w14:paraId="6A94D32B" w14:textId="77777777" w:rsidR="001316FC" w:rsidRPr="00585B81" w:rsidRDefault="001316FC" w:rsidP="005E54FA">
            <w:pPr>
              <w:spacing w:after="0"/>
              <w:rPr>
                <w:rFonts w:ascii="Times New Roman" w:hAnsi="Times New Roman"/>
                <w:sz w:val="20"/>
                <w:szCs w:val="20"/>
              </w:rPr>
            </w:pPr>
          </w:p>
        </w:tc>
        <w:tc>
          <w:tcPr>
            <w:tcW w:w="6695" w:type="dxa"/>
            <w:vAlign w:val="center"/>
          </w:tcPr>
          <w:p w14:paraId="6A75FB26" w14:textId="77777777" w:rsidR="001316FC" w:rsidRPr="00585B81" w:rsidRDefault="001316FC" w:rsidP="005E54FA">
            <w:pPr>
              <w:spacing w:after="0"/>
              <w:rPr>
                <w:rFonts w:ascii="Times New Roman" w:hAnsi="Times New Roman"/>
                <w:b/>
                <w:sz w:val="20"/>
                <w:szCs w:val="20"/>
              </w:rPr>
            </w:pPr>
            <w:r w:rsidRPr="00585B81">
              <w:rPr>
                <w:rFonts w:ascii="Times New Roman" w:hAnsi="Times New Roman"/>
                <w:b/>
                <w:sz w:val="20"/>
                <w:szCs w:val="20"/>
              </w:rPr>
              <w:t>ПОКУПАТЕЛЬ:</w:t>
            </w:r>
          </w:p>
        </w:tc>
      </w:tr>
      <w:tr w:rsidR="001316FC" w:rsidRPr="00585B81" w14:paraId="1B266579" w14:textId="77777777" w:rsidTr="005E54FA">
        <w:tc>
          <w:tcPr>
            <w:tcW w:w="6000" w:type="dxa"/>
            <w:vAlign w:val="center"/>
          </w:tcPr>
          <w:p w14:paraId="2C6304D7" w14:textId="77777777" w:rsidR="001316FC" w:rsidRPr="00585B81" w:rsidRDefault="001316FC" w:rsidP="005E54FA">
            <w:pPr>
              <w:spacing w:after="0"/>
              <w:rPr>
                <w:rFonts w:ascii="Times New Roman" w:hAnsi="Times New Roman"/>
                <w:i/>
                <w:sz w:val="20"/>
                <w:szCs w:val="20"/>
              </w:rPr>
            </w:pPr>
          </w:p>
        </w:tc>
        <w:tc>
          <w:tcPr>
            <w:tcW w:w="3000" w:type="dxa"/>
            <w:vAlign w:val="center"/>
          </w:tcPr>
          <w:p w14:paraId="6DBD7F6C" w14:textId="77777777" w:rsidR="001316FC" w:rsidRPr="00585B81" w:rsidRDefault="001316FC" w:rsidP="005E54FA">
            <w:pPr>
              <w:spacing w:after="0"/>
              <w:rPr>
                <w:rFonts w:ascii="Times New Roman" w:hAnsi="Times New Roman"/>
                <w:sz w:val="20"/>
                <w:szCs w:val="20"/>
              </w:rPr>
            </w:pPr>
          </w:p>
        </w:tc>
        <w:tc>
          <w:tcPr>
            <w:tcW w:w="6695" w:type="dxa"/>
            <w:vAlign w:val="center"/>
          </w:tcPr>
          <w:p w14:paraId="19CE51D7" w14:textId="77777777" w:rsidR="001316FC" w:rsidRPr="00585B81" w:rsidRDefault="001316FC" w:rsidP="005E54FA">
            <w:pPr>
              <w:spacing w:after="0"/>
              <w:rPr>
                <w:rFonts w:ascii="Times New Roman" w:hAnsi="Times New Roman"/>
                <w:i/>
                <w:sz w:val="20"/>
                <w:szCs w:val="20"/>
              </w:rPr>
            </w:pPr>
          </w:p>
        </w:tc>
      </w:tr>
    </w:tbl>
    <w:p w14:paraId="2B0F878F" w14:textId="77777777" w:rsidR="001316FC" w:rsidRPr="00585B81" w:rsidRDefault="001316FC" w:rsidP="001316FC">
      <w:pPr>
        <w:keepNext/>
        <w:keepLines/>
        <w:widowControl w:val="0"/>
        <w:autoSpaceDE w:val="0"/>
        <w:autoSpaceDN w:val="0"/>
        <w:adjustRightInd w:val="0"/>
        <w:spacing w:after="0" w:line="240" w:lineRule="auto"/>
        <w:jc w:val="right"/>
        <w:rPr>
          <w:rFonts w:ascii="Times New Roman" w:hAnsi="Times New Roman"/>
          <w:sz w:val="20"/>
          <w:szCs w:val="20"/>
        </w:rPr>
      </w:pPr>
    </w:p>
    <w:p w14:paraId="7006066F" w14:textId="77777777" w:rsidR="001316FC" w:rsidRDefault="001316FC"/>
    <w:sectPr w:rsidR="001316FC">
      <w:headerReference w:type="default" r:id="rId12"/>
      <w:pgSz w:w="17010"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BFE53" w14:textId="77777777" w:rsidR="00B02844" w:rsidRDefault="00B02844">
      <w:pPr>
        <w:spacing w:after="0" w:line="240" w:lineRule="auto"/>
      </w:pPr>
      <w:r>
        <w:separator/>
      </w:r>
    </w:p>
  </w:endnote>
  <w:endnote w:type="continuationSeparator" w:id="0">
    <w:p w14:paraId="63D3DE33" w14:textId="77777777" w:rsidR="00B02844" w:rsidRDefault="00B02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A6DD" w14:textId="77777777" w:rsidR="00731931" w:rsidRDefault="0009182F">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12D563A6" w14:textId="77777777" w:rsidR="00731931" w:rsidRDefault="00B02844">
    <w:pPr>
      <w:tabs>
        <w:tab w:val="center" w:pos="4677"/>
        <w:tab w:val="right" w:pos="9355"/>
      </w:tabs>
      <w:spacing w:after="0" w:line="240" w:lineRule="auto"/>
      <w:ind w:right="360"/>
      <w:rPr>
        <w:rFonts w:ascii="Times New Roman" w:hAnsi="Times New Roman"/>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14CB" w14:textId="77777777" w:rsidR="00731931" w:rsidRDefault="0009182F">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separate"/>
    </w:r>
    <w:r>
      <w:rPr>
        <w:rFonts w:ascii="Times New Roman" w:hAnsi="Times New Roman"/>
        <w:noProof/>
        <w:sz w:val="30"/>
        <w:szCs w:val="30"/>
      </w:rPr>
      <w:t>6</w:t>
    </w:r>
    <w:r>
      <w:rPr>
        <w:rFonts w:ascii="Times New Roman" w:hAnsi="Times New Roman"/>
        <w:sz w:val="30"/>
        <w:szCs w:val="30"/>
      </w:rPr>
      <w:fldChar w:fldCharType="end"/>
    </w:r>
  </w:p>
  <w:p w14:paraId="213A7402" w14:textId="77777777" w:rsidR="00731931" w:rsidRPr="00FC1952" w:rsidRDefault="00B02844" w:rsidP="004F64FA">
    <w:pPr>
      <w:tabs>
        <w:tab w:val="center" w:pos="4677"/>
        <w:tab w:val="right" w:pos="9355"/>
      </w:tabs>
      <w:spacing w:after="0" w:line="240" w:lineRule="auto"/>
      <w:ind w:right="360"/>
      <w:rPr>
        <w:rFonts w:ascii="Times New Roman" w:hAnsi="Times New Roman"/>
        <w:b/>
        <w:sz w:val="18"/>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3123" w14:textId="77777777" w:rsidR="00731931" w:rsidRPr="00E11516" w:rsidRDefault="0009182F" w:rsidP="00C634E9">
    <w:pPr>
      <w:tabs>
        <w:tab w:val="center" w:pos="4677"/>
        <w:tab w:val="right" w:pos="9355"/>
      </w:tabs>
      <w:spacing w:before="200" w:after="100" w:line="240" w:lineRule="auto"/>
      <w:ind w:right="360"/>
      <w:jc w:val="both"/>
      <w:rPr>
        <w:rFonts w:ascii="Times New Roman" w:hAnsi="Times New Roman"/>
        <w:sz w:val="30"/>
        <w:szCs w:val="30"/>
      </w:rPr>
    </w:pPr>
    <w:r w:rsidRPr="00E11516">
      <w:rPr>
        <w:rFonts w:ascii="Times New Roman" w:hAnsi="Times New Roman"/>
        <w:sz w:val="18"/>
        <w:szCs w:val="18"/>
      </w:rPr>
      <w:t>Внимание! Договор считается заключенным с момента его регистрации в ОАО «Белорусская универсальная товарная биржа»</w:t>
    </w:r>
  </w:p>
  <w:p w14:paraId="7096E121" w14:textId="77777777" w:rsidR="00731931" w:rsidRDefault="0009182F">
    <w:pPr>
      <w:tabs>
        <w:tab w:val="center" w:pos="4677"/>
        <w:tab w:val="right" w:pos="9355"/>
      </w:tabs>
      <w:spacing w:after="0" w:line="240" w:lineRule="auto"/>
      <w:jc w:val="right"/>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PAGE </w:instrText>
    </w:r>
    <w:r>
      <w:rPr>
        <w:rFonts w:ascii="Times New Roman" w:hAnsi="Times New Roman"/>
        <w:sz w:val="30"/>
        <w:szCs w:val="30"/>
      </w:rPr>
      <w:fldChar w:fldCharType="separate"/>
    </w:r>
    <w:r>
      <w:rPr>
        <w:rFonts w:ascii="Times New Roman" w:hAnsi="Times New Roman"/>
        <w:noProof/>
        <w:sz w:val="30"/>
        <w:szCs w:val="30"/>
      </w:rPr>
      <w:t>7</w:t>
    </w:r>
    <w:r>
      <w:rPr>
        <w:rFonts w:ascii="Times New Roman" w:hAnsi="Times New Roman"/>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27D81" w14:textId="77777777" w:rsidR="00B02844" w:rsidRDefault="00B02844">
      <w:pPr>
        <w:spacing w:after="0" w:line="240" w:lineRule="auto"/>
      </w:pPr>
      <w:r>
        <w:separator/>
      </w:r>
    </w:p>
  </w:footnote>
  <w:footnote w:type="continuationSeparator" w:id="0">
    <w:p w14:paraId="64F2039C" w14:textId="77777777" w:rsidR="00B02844" w:rsidRDefault="00B02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400F" w14:textId="77777777" w:rsidR="00731931" w:rsidRDefault="0009182F">
    <w:pPr>
      <w:framePr w:wrap="around" w:vAnchor="text" w:hAnchor="margin" w:xAlign="right" w:y="1"/>
      <w:tabs>
        <w:tab w:val="center" w:pos="4677"/>
        <w:tab w:val="right" w:pos="9355"/>
      </w:tabs>
      <w:spacing w:after="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09364164" w14:textId="77777777" w:rsidR="00731931" w:rsidRDefault="00B02844">
    <w:pPr>
      <w:tabs>
        <w:tab w:val="center" w:pos="4677"/>
        <w:tab w:val="right" w:pos="9355"/>
      </w:tabs>
      <w:spacing w:after="0" w:line="240" w:lineRule="auto"/>
      <w:ind w:right="360"/>
      <w:rPr>
        <w:rFonts w:ascii="Times New Roman" w:hAnsi="Times New Roman"/>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56DA" w14:textId="77777777" w:rsidR="00731931" w:rsidRDefault="00B02844">
    <w:pPr>
      <w:tabs>
        <w:tab w:val="center" w:pos="4677"/>
        <w:tab w:val="right" w:pos="9355"/>
      </w:tabs>
      <w:spacing w:after="0" w:line="240" w:lineRule="auto"/>
      <w:ind w:right="360"/>
      <w:rPr>
        <w:rFonts w:ascii="Times New Roman" w:hAnsi="Times New Roman"/>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37E4" w14:textId="77777777" w:rsidR="00731931" w:rsidRDefault="00B02844">
    <w:pPr>
      <w:tabs>
        <w:tab w:val="center" w:pos="4677"/>
        <w:tab w:val="right" w:pos="9355"/>
      </w:tabs>
      <w:spacing w:after="0" w:line="240" w:lineRule="auto"/>
      <w:ind w:right="360"/>
      <w:rPr>
        <w:rStyle w:val="a4"/>
        <w:rFonts w:ascii="Times New Roman" w:hAnsi="Times New Roman"/>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FC"/>
    <w:rsid w:val="00014F08"/>
    <w:rsid w:val="00076C9B"/>
    <w:rsid w:val="0009182F"/>
    <w:rsid w:val="00093474"/>
    <w:rsid w:val="000963A0"/>
    <w:rsid w:val="001316FC"/>
    <w:rsid w:val="001673D6"/>
    <w:rsid w:val="00181FE1"/>
    <w:rsid w:val="002340B1"/>
    <w:rsid w:val="00292735"/>
    <w:rsid w:val="00297D67"/>
    <w:rsid w:val="002A13DA"/>
    <w:rsid w:val="002B0483"/>
    <w:rsid w:val="002C19FA"/>
    <w:rsid w:val="00375217"/>
    <w:rsid w:val="0038268A"/>
    <w:rsid w:val="004068C5"/>
    <w:rsid w:val="004A4378"/>
    <w:rsid w:val="00512DF8"/>
    <w:rsid w:val="005B4668"/>
    <w:rsid w:val="005C4DE7"/>
    <w:rsid w:val="006C6D1B"/>
    <w:rsid w:val="007631EE"/>
    <w:rsid w:val="00783E7D"/>
    <w:rsid w:val="00857105"/>
    <w:rsid w:val="008A7480"/>
    <w:rsid w:val="00903C46"/>
    <w:rsid w:val="0095412A"/>
    <w:rsid w:val="00984EE1"/>
    <w:rsid w:val="00B02844"/>
    <w:rsid w:val="00B16442"/>
    <w:rsid w:val="00BB6522"/>
    <w:rsid w:val="00BB65CE"/>
    <w:rsid w:val="00DE3E65"/>
    <w:rsid w:val="00E5004C"/>
    <w:rsid w:val="00F44EEE"/>
    <w:rsid w:val="00F76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7035"/>
  <w15:chartTrackingRefBased/>
  <w15:docId w15:val="{8BA4A9E9-33B8-486C-B1AF-3F54BA3F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6F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rsid w:val="001316FC"/>
    <w:pPr>
      <w:autoSpaceDE w:val="0"/>
      <w:autoSpaceDN w:val="0"/>
      <w:spacing w:after="0" w:line="240" w:lineRule="auto"/>
    </w:pPr>
    <w:rPr>
      <w:rFonts w:ascii="Times New Roman" w:eastAsiaTheme="minorEastAsia" w:hAnsi="Times New Roman"/>
      <w:sz w:val="20"/>
      <w:szCs w:val="20"/>
      <w:lang w:eastAsia="ru-RU"/>
    </w:rPr>
  </w:style>
  <w:style w:type="paragraph" w:styleId="a3">
    <w:name w:val="annotation text"/>
    <w:basedOn w:val="a"/>
    <w:link w:val="a4"/>
    <w:uiPriority w:val="99"/>
    <w:rsid w:val="001316FC"/>
    <w:rPr>
      <w:sz w:val="20"/>
      <w:szCs w:val="20"/>
    </w:rPr>
  </w:style>
  <w:style w:type="character" w:customStyle="1" w:styleId="a4">
    <w:name w:val="Текст примечания Знак"/>
    <w:basedOn w:val="a0"/>
    <w:link w:val="a3"/>
    <w:uiPriority w:val="99"/>
    <w:rsid w:val="001316FC"/>
    <w:rPr>
      <w:rFonts w:eastAsiaTheme="minorEastAsia"/>
      <w:sz w:val="20"/>
      <w:szCs w:val="20"/>
      <w:lang w:eastAsia="ru-RU"/>
    </w:rPr>
  </w:style>
  <w:style w:type="paragraph" w:customStyle="1" w:styleId="10">
    <w:name w:val="Обычный1"/>
    <w:rsid w:val="001316FC"/>
    <w:pPr>
      <w:autoSpaceDE w:val="0"/>
      <w:autoSpaceDN w:val="0"/>
      <w:spacing w:after="0" w:line="240" w:lineRule="auto"/>
    </w:pPr>
    <w:rPr>
      <w:rFonts w:ascii="Times New Roman" w:eastAsiaTheme="minorEastAsia"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Gbinfo_u\Belaya\Temp\191563.htm"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4556</Words>
  <Characters>25975</Characters>
  <Application>Microsoft Office Word</Application>
  <DocSecurity>0</DocSecurity>
  <Lines>216</Lines>
  <Paragraphs>60</Paragraphs>
  <ScaleCrop>false</ScaleCrop>
  <Company/>
  <LinksUpToDate>false</LinksUpToDate>
  <CharactersWithSpaces>30471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Артюх Елена Владимировна</dc:creator>
  <cp:keywords/>
  <dc:description/>
  <cp:lastModifiedBy>Артюх Елена Владимировна</cp:lastModifiedBy>
  <cp:revision>10</cp:revision>
  <dcterms:created xsi:type="dcterms:W3CDTF">2022-11-15T07:00:00Z</dcterms:created>
  <dcterms:modified xsi:type="dcterms:W3CDTF">2022-11-18T08:09:00Z</dcterms:modified>
</cp:coreProperties>
</file>