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7431" w14:textId="77777777" w:rsidR="002D1EA9" w:rsidRPr="00EC5B76" w:rsidRDefault="002D1EA9" w:rsidP="002D1EA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5B76">
        <w:rPr>
          <w:rFonts w:ascii="Times New Roman" w:hAnsi="Times New Roman"/>
          <w:sz w:val="24"/>
          <w:szCs w:val="24"/>
        </w:rPr>
        <w:t>Приложение 1</w:t>
      </w:r>
    </w:p>
    <w:p w14:paraId="0D846C7F" w14:textId="7A4281FE" w:rsidR="002D1EA9" w:rsidRPr="00EC5B76" w:rsidRDefault="002D1EA9" w:rsidP="002D1EA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к Правилам биржевой торговли в ОАО</w:t>
      </w:r>
      <w:r w:rsidRPr="00EC5B76">
        <w:rPr>
          <w:rFonts w:ascii="Times New Roman" w:hAnsi="Times New Roman"/>
          <w:sz w:val="24"/>
          <w:szCs w:val="24"/>
          <w:lang w:val="en-US"/>
        </w:rPr>
        <w:t> </w:t>
      </w:r>
      <w:r w:rsidRPr="00EC5B76">
        <w:rPr>
          <w:rFonts w:ascii="Times New Roman" w:hAnsi="Times New Roman"/>
          <w:sz w:val="24"/>
          <w:szCs w:val="24"/>
        </w:rPr>
        <w:t>«Белорусская универсальная товарная биржа» (в редакции протокол</w:t>
      </w:r>
      <w:r w:rsidR="00D710D1" w:rsidRPr="00EC5B76">
        <w:rPr>
          <w:rFonts w:ascii="Times New Roman" w:hAnsi="Times New Roman"/>
          <w:sz w:val="24"/>
          <w:szCs w:val="24"/>
        </w:rPr>
        <w:t>ов</w:t>
      </w:r>
      <w:r w:rsidRPr="00EC5B76">
        <w:rPr>
          <w:rFonts w:ascii="Times New Roman" w:hAnsi="Times New Roman"/>
          <w:sz w:val="24"/>
          <w:szCs w:val="24"/>
        </w:rPr>
        <w:t xml:space="preserve"> заседания Правления от </w:t>
      </w:r>
      <w:r w:rsidR="00CF5180" w:rsidRPr="00EC5B76">
        <w:rPr>
          <w:rFonts w:ascii="Times New Roman" w:hAnsi="Times New Roman"/>
          <w:sz w:val="24"/>
          <w:szCs w:val="24"/>
        </w:rPr>
        <w:t>02</w:t>
      </w:r>
      <w:r w:rsidRPr="00EC5B76">
        <w:rPr>
          <w:rFonts w:ascii="Times New Roman" w:hAnsi="Times New Roman"/>
          <w:sz w:val="24"/>
          <w:szCs w:val="24"/>
        </w:rPr>
        <w:t>.</w:t>
      </w:r>
      <w:r w:rsidR="00CF5180" w:rsidRPr="00EC5B76">
        <w:rPr>
          <w:rFonts w:ascii="Times New Roman" w:hAnsi="Times New Roman"/>
          <w:sz w:val="24"/>
          <w:szCs w:val="24"/>
        </w:rPr>
        <w:t>07</w:t>
      </w:r>
      <w:r w:rsidRPr="00EC5B76">
        <w:rPr>
          <w:rFonts w:ascii="Times New Roman" w:hAnsi="Times New Roman"/>
          <w:sz w:val="24"/>
          <w:szCs w:val="24"/>
        </w:rPr>
        <w:t>.2021 №</w:t>
      </w:r>
      <w:r w:rsidRPr="00EC5B76">
        <w:rPr>
          <w:rFonts w:ascii="Times New Roman" w:hAnsi="Times New Roman"/>
          <w:sz w:val="24"/>
          <w:szCs w:val="24"/>
          <w:lang w:val="en-US"/>
        </w:rPr>
        <w:t> </w:t>
      </w:r>
      <w:r w:rsidR="00CF5180" w:rsidRPr="00EC5B76">
        <w:rPr>
          <w:rFonts w:ascii="Times New Roman" w:hAnsi="Times New Roman"/>
          <w:sz w:val="24"/>
          <w:szCs w:val="24"/>
        </w:rPr>
        <w:t>113</w:t>
      </w:r>
      <w:r w:rsidR="00D710D1" w:rsidRPr="00EC5B76">
        <w:rPr>
          <w:rFonts w:ascii="Times New Roman" w:hAnsi="Times New Roman"/>
          <w:sz w:val="24"/>
          <w:szCs w:val="24"/>
        </w:rPr>
        <w:t>, 13.09.2021 №</w:t>
      </w:r>
      <w:r w:rsidR="0056356D" w:rsidRPr="00EC5B76">
        <w:rPr>
          <w:rFonts w:ascii="Times New Roman" w:hAnsi="Times New Roman"/>
          <w:sz w:val="24"/>
          <w:szCs w:val="24"/>
          <w:lang w:val="en-US"/>
        </w:rPr>
        <w:t> </w:t>
      </w:r>
      <w:r w:rsidR="0056356D" w:rsidRPr="00EC5B76">
        <w:rPr>
          <w:rFonts w:ascii="Times New Roman" w:hAnsi="Times New Roman"/>
          <w:sz w:val="24"/>
          <w:szCs w:val="24"/>
        </w:rPr>
        <w:t>181</w:t>
      </w:r>
      <w:r w:rsidR="00E41A6B" w:rsidRPr="00EC5B76">
        <w:rPr>
          <w:rFonts w:ascii="Times New Roman" w:hAnsi="Times New Roman"/>
          <w:sz w:val="24"/>
          <w:szCs w:val="24"/>
        </w:rPr>
        <w:t xml:space="preserve">, </w:t>
      </w:r>
      <w:r w:rsidR="004F5EBA">
        <w:rPr>
          <w:rFonts w:ascii="Times New Roman" w:hAnsi="Times New Roman"/>
          <w:sz w:val="24"/>
          <w:szCs w:val="24"/>
        </w:rPr>
        <w:t>30</w:t>
      </w:r>
      <w:r w:rsidR="004F5EBA" w:rsidRPr="005C33F2">
        <w:rPr>
          <w:rFonts w:ascii="Times New Roman" w:hAnsi="Times New Roman"/>
          <w:sz w:val="24"/>
          <w:szCs w:val="24"/>
        </w:rPr>
        <w:t>.</w:t>
      </w:r>
      <w:r w:rsidR="004F5EBA">
        <w:rPr>
          <w:rFonts w:ascii="Times New Roman" w:hAnsi="Times New Roman"/>
          <w:sz w:val="24"/>
          <w:szCs w:val="24"/>
        </w:rPr>
        <w:t>11</w:t>
      </w:r>
      <w:r w:rsidR="004F5EBA" w:rsidRPr="005C33F2">
        <w:rPr>
          <w:rFonts w:ascii="Times New Roman" w:hAnsi="Times New Roman"/>
          <w:sz w:val="24"/>
          <w:szCs w:val="24"/>
        </w:rPr>
        <w:t>.2021 №</w:t>
      </w:r>
      <w:r w:rsidR="004F5EBA">
        <w:rPr>
          <w:rFonts w:ascii="Times New Roman" w:hAnsi="Times New Roman"/>
          <w:sz w:val="24"/>
          <w:szCs w:val="24"/>
        </w:rPr>
        <w:t> 271)</w:t>
      </w:r>
      <w:bookmarkStart w:id="0" w:name="_GoBack"/>
      <w:bookmarkEnd w:id="0"/>
    </w:p>
    <w:p w14:paraId="2C42FECF" w14:textId="77777777" w:rsidR="002D1EA9" w:rsidRPr="00EC5B76" w:rsidRDefault="002D1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36074B" w14:textId="77777777" w:rsidR="00861725" w:rsidRPr="00EC5B76" w:rsidRDefault="00861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C295A6" w14:textId="77777777" w:rsidR="00C873C4" w:rsidRPr="00EC5B76" w:rsidRDefault="00C87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ДОГОВОР №</w:t>
      </w:r>
    </w:p>
    <w:p w14:paraId="33F3CD22" w14:textId="77777777" w:rsidR="00C873C4" w:rsidRPr="00EC5B76" w:rsidRDefault="00C87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на биржевое обслуживание посетителя торгов - нерезидента Республики Беларусь</w:t>
      </w:r>
    </w:p>
    <w:p w14:paraId="2B11644C" w14:textId="77777777" w:rsidR="00C873C4" w:rsidRPr="00EC5B76" w:rsidRDefault="00C87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 ОАО «Белорусская универсальная товарная биржа»</w:t>
      </w:r>
    </w:p>
    <w:p w14:paraId="5541945F" w14:textId="77777777" w:rsidR="00C873C4" w:rsidRPr="00EC5B76" w:rsidRDefault="00C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5D568" w14:textId="77777777" w:rsidR="00236B1F" w:rsidRPr="00EC5B76" w:rsidRDefault="00236B1F" w:rsidP="00236B1F">
      <w:pPr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г. Минск                                                      </w:t>
      </w:r>
      <w:r w:rsidR="00171069" w:rsidRPr="00EC5B76">
        <w:rPr>
          <w:rFonts w:ascii="Times New Roman" w:hAnsi="Times New Roman"/>
          <w:sz w:val="24"/>
          <w:szCs w:val="24"/>
        </w:rPr>
        <w:t xml:space="preserve">   </w:t>
      </w:r>
      <w:r w:rsidRPr="00EC5B76">
        <w:rPr>
          <w:rFonts w:ascii="Times New Roman" w:hAnsi="Times New Roman"/>
          <w:sz w:val="24"/>
          <w:szCs w:val="24"/>
        </w:rPr>
        <w:t xml:space="preserve"> «____»_______________20</w:t>
      </w:r>
      <w:r w:rsidR="00171069" w:rsidRPr="00EC5B76">
        <w:rPr>
          <w:rFonts w:ascii="Times New Roman" w:hAnsi="Times New Roman"/>
          <w:sz w:val="24"/>
          <w:szCs w:val="24"/>
        </w:rPr>
        <w:t>2</w:t>
      </w:r>
      <w:r w:rsidRPr="00EC5B76">
        <w:rPr>
          <w:rFonts w:ascii="Times New Roman" w:hAnsi="Times New Roman"/>
          <w:sz w:val="24"/>
          <w:szCs w:val="24"/>
        </w:rPr>
        <w:t>__г.</w:t>
      </w:r>
    </w:p>
    <w:p w14:paraId="3F38C8E7" w14:textId="77777777" w:rsidR="00C873C4" w:rsidRPr="00EC5B76" w:rsidRDefault="00C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022C2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Открытое акционерное общество «Белорусская универсальная товарная биржа», именуемое в дальнейшем «Биржа», в лице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00"/>
        <w:gridCol w:w="520"/>
      </w:tblGrid>
      <w:tr w:rsidR="00C873C4" w:rsidRPr="00EC5B76" w14:paraId="3A4FFDF7" w14:textId="77777777">
        <w:tc>
          <w:tcPr>
            <w:tcW w:w="9200" w:type="dxa"/>
            <w:tcBorders>
              <w:bottom w:val="single" w:sz="4" w:space="0" w:color="auto"/>
            </w:tcBorders>
            <w:vAlign w:val="center"/>
          </w:tcPr>
          <w:p w14:paraId="4EC221FA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14:paraId="089E41D3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B76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</w:p>
        </w:tc>
      </w:tr>
      <w:tr w:rsidR="00C873C4" w:rsidRPr="00EC5B76" w14:paraId="7B379122" w14:textId="77777777">
        <w:tc>
          <w:tcPr>
            <w:tcW w:w="9720" w:type="dxa"/>
            <w:gridSpan w:val="2"/>
            <w:tcBorders>
              <w:bottom w:val="single" w:sz="4" w:space="0" w:color="auto"/>
            </w:tcBorders>
            <w:vAlign w:val="center"/>
          </w:tcPr>
          <w:p w14:paraId="29CEBD0E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3C4" w:rsidRPr="00EC5B76" w14:paraId="11D362DA" w14:textId="77777777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C7B765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C5B76">
              <w:rPr>
                <w:rFonts w:ascii="Times New Roman" w:hAnsi="Times New Roman"/>
                <w:sz w:val="18"/>
                <w:szCs w:val="24"/>
              </w:rPr>
              <w:t>(полное наименование юридического лица, физического лица, осуществляющего предпринимательскую деятельность в установленном порядке)</w:t>
            </w:r>
          </w:p>
        </w:tc>
      </w:tr>
    </w:tbl>
    <w:p w14:paraId="758411C5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именуемое в дальнейшем «Посетитель торгов», в лице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9500"/>
        <w:gridCol w:w="236"/>
      </w:tblGrid>
      <w:tr w:rsidR="00C873C4" w:rsidRPr="00EC5B76" w14:paraId="12AB4AC3" w14:textId="77777777">
        <w:trPr>
          <w:gridBefore w:val="1"/>
          <w:wBefore w:w="108" w:type="dxa"/>
        </w:trPr>
        <w:tc>
          <w:tcPr>
            <w:tcW w:w="9500" w:type="dxa"/>
            <w:tcBorders>
              <w:bottom w:val="single" w:sz="4" w:space="0" w:color="auto"/>
            </w:tcBorders>
            <w:vAlign w:val="center"/>
          </w:tcPr>
          <w:p w14:paraId="66AAA4D4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nil"/>
            </w:tcBorders>
            <w:vAlign w:val="center"/>
          </w:tcPr>
          <w:p w14:paraId="3B82595E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B7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873C4" w:rsidRPr="00EC5B76" w14:paraId="052D5A1A" w14:textId="77777777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5FC5A0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C5B76">
              <w:rPr>
                <w:rFonts w:ascii="Times New Roman" w:hAnsi="Times New Roman"/>
                <w:sz w:val="18"/>
                <w:szCs w:val="24"/>
              </w:rPr>
              <w:t>(должность уполномоченного представителя, фамилия, имя, отчество (при наличии))</w:t>
            </w:r>
          </w:p>
        </w:tc>
      </w:tr>
    </w:tbl>
    <w:p w14:paraId="37E65C2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действующего на основании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C873C4" w:rsidRPr="00EC5B76" w14:paraId="544CBF06" w14:textId="77777777"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14:paraId="1B6A33AA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3C4" w:rsidRPr="00EC5B76" w14:paraId="537DEC3D" w14:textId="77777777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4920D9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C5B76">
              <w:rPr>
                <w:rFonts w:ascii="Times New Roman" w:hAnsi="Times New Roman"/>
                <w:sz w:val="18"/>
                <w:szCs w:val="24"/>
              </w:rPr>
              <w:t>(устава/свидетельства о государственной регистрации индивидуального предпринимателя/доверенности от________________№___/иного документа)</w:t>
            </w:r>
          </w:p>
        </w:tc>
      </w:tr>
    </w:tbl>
    <w:p w14:paraId="20DCBDF9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которые вместе по тексту именуются Стороны, заключили настоящий договор о нижеследующем:</w:t>
      </w:r>
    </w:p>
    <w:p w14:paraId="4F70BCD1" w14:textId="77777777" w:rsidR="00C873C4" w:rsidRPr="00EC5B76" w:rsidRDefault="00C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88315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1.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Предмет договора </w:t>
      </w:r>
    </w:p>
    <w:p w14:paraId="6899785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1.1.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Предметом настоящего договора является регулирование отношений Сторон по предоставлению Биржей Посетителю торгов прав на участие в биржевых торгах и совершение биржевых сделок, и оказанию биржевых услуг.</w:t>
      </w:r>
    </w:p>
    <w:p w14:paraId="62AABF41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1.2.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В настоящем договоре используются термины и их определения в соответствии с Правилами биржевой торговли в ОАО «Белорусская универсальная товарная биржа», утвержденными постановлением правления ОАО «Белорусская универсальная товарная биржа» от 22.11.2005 № 3 (далее - Правила), и иными локальными правовыми актами Биржи.</w:t>
      </w:r>
    </w:p>
    <w:p w14:paraId="4B78010C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2.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Права и обязанности Сторон</w:t>
      </w:r>
    </w:p>
    <w:p w14:paraId="55CCFA6E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2.1.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Биржа вправе: </w:t>
      </w:r>
    </w:p>
    <w:p w14:paraId="33B03C55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требовать от Посетителя торгов соблюдения законодательства Республики Беларусь,</w:t>
      </w:r>
      <w:r w:rsidR="0056356D" w:rsidRPr="00EC5B76">
        <w:rPr>
          <w:rFonts w:ascii="Times New Roman" w:hAnsi="Times New Roman"/>
          <w:sz w:val="24"/>
          <w:szCs w:val="24"/>
        </w:rPr>
        <w:t xml:space="preserve"> </w:t>
      </w:r>
      <w:r w:rsidRPr="00EC5B76">
        <w:rPr>
          <w:rFonts w:ascii="Times New Roman" w:hAnsi="Times New Roman"/>
          <w:sz w:val="24"/>
          <w:szCs w:val="24"/>
        </w:rPr>
        <w:t>Правил, локальных правовых актов Биржи, иных решений Биржи, регулирующих биржевую торговлю, и настоящего договора;</w:t>
      </w:r>
    </w:p>
    <w:p w14:paraId="0B0751B6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устанавливать ставки сборов и иных платежей, взимаемых с Посетителя торгов;</w:t>
      </w:r>
    </w:p>
    <w:p w14:paraId="32D67BE0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требовать от Посетителя торгов уплаты в установленном порядке в пользу Биржи сборов и иных платежей, связанных с оказываемыми Биржей Посетителю торгов услугами;</w:t>
      </w:r>
    </w:p>
    <w:p w14:paraId="695B0229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требовать от Посетителя торгов предоставления в установленном порядке обеспечения исполнения обязательств по заключенным биржевым сделкам (договорам) и настоящему договору, в виде биржевого задатка или иными способами, предусмотренными законодательством Республики Беларусь и Правилами;</w:t>
      </w:r>
    </w:p>
    <w:p w14:paraId="636ECB2A" w14:textId="6E99DA91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требовать от Посетителя торгов предоставления информации о совершаемых биржевых сделках;</w:t>
      </w:r>
    </w:p>
    <w:p w14:paraId="53A6BF2A" w14:textId="5F016F3E" w:rsidR="00E41A6B" w:rsidRPr="00EC5B76" w:rsidRDefault="00E41A6B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lastRenderedPageBreak/>
        <w:t>использовать сайт Биржи в глобальной компьютерной сети Интернет по адресу www.butb.by (далее – сайт Биржи) в качестве официального способа извещения Посетителя торгов о принятых локальных правовых актах Биржи, решениях Биржи, об их изменении или отмене;</w:t>
      </w:r>
    </w:p>
    <w:p w14:paraId="3F00A1A6" w14:textId="385C7C3D" w:rsidR="00E41A6B" w:rsidRPr="00EC5B76" w:rsidRDefault="00E41A6B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использовать персональный раздел сайта Биржи в качестве надлежащего способа доведения до Посетителя торгов акта об установлении нарушения, допущенного участником биржевой торговли, информации об отказе в принятии заявок на продажу и покупку биржевого товара и (или) их исключения из реестров заявок, запросов, сообщений и иной информации, необходимой для исполнения Посетителем торгов обязательств, предусмотренных законодательством Республики Беларусь, Правилами, иными локальными правовыми актами Биржи, настоящим договором;</w:t>
      </w:r>
    </w:p>
    <w:p w14:paraId="2C74F62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применять к Посетителю торгов санкции за нарушение Правил и настоящего договора;</w:t>
      </w:r>
    </w:p>
    <w:p w14:paraId="1E142597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осуществлять иные права, предусмотренные законодательством Республики Беларусь, Правилами и иными локальными правовыми актами Биржи.</w:t>
      </w:r>
    </w:p>
    <w:p w14:paraId="05F2C92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2.2.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Биржа обязана: </w:t>
      </w:r>
    </w:p>
    <w:p w14:paraId="4E1BB8F4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соблюдать законодательство Республики Беларусь, Правила, иные локальные правовые акты Биржи, регулирующие биржевую торговлю, и настоящий договор;</w:t>
      </w:r>
    </w:p>
    <w:p w14:paraId="1893560A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предоставлять Посетителю торгов право на участие в биржевых торгах;</w:t>
      </w:r>
    </w:p>
    <w:p w14:paraId="67587899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оказывать Посетителю торгов услуги по организации и проведению биржевых торгов в соответствии с Правилами;</w:t>
      </w:r>
    </w:p>
    <w:p w14:paraId="481783E9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направлять Посетителю торгов реестр сделок участника биржевой торговли и иные первичные учетные документы в порядке и сроки, установленные Биржей;</w:t>
      </w:r>
    </w:p>
    <w:p w14:paraId="492C64ED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информировать Посетителя торгов о Правилах, изменениях и дополнениях к ним, деятельности Биржи, в том числе о принимаемых решениях в отношении участников биржевой торговли, их клиентов и других заинтересованных лиц в порядке, установленном Правилами и иными локальными правовыми актами Биржи;</w:t>
      </w:r>
    </w:p>
    <w:p w14:paraId="4728A56C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проводить регистрацию биржевых сделок, совершаемых Посетителем торгов, в соответствии с Правилами и иными локальными правовыми актами Биржи;</w:t>
      </w:r>
    </w:p>
    <w:p w14:paraId="7D5F0B74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 установленном порядке проводить рассмотрение в Арбитражной комиссии Биржи споров по биржевым сделкам (при наличии соответствующей арбитражной оговорки).</w:t>
      </w:r>
    </w:p>
    <w:p w14:paraId="42475E92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2.3.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Посетитель торгов вправе:</w:t>
      </w:r>
    </w:p>
    <w:p w14:paraId="4703E393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подавать на Биржу заявки на продажу и покупку биржевого товара;</w:t>
      </w:r>
    </w:p>
    <w:p w14:paraId="7B3E64C0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пользоваться услугами зарегистрированных биржевых складов, экспертов и перевозчиков;</w:t>
      </w:r>
    </w:p>
    <w:p w14:paraId="23AC1E9A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участвовать в биржевых торгах в соответствии с условиями настоящего договора и Правил;</w:t>
      </w:r>
    </w:p>
    <w:p w14:paraId="1D1EAF5F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совершать биржевые сделки;</w:t>
      </w:r>
    </w:p>
    <w:p w14:paraId="3D3A968B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получать у Биржи необходимую информацию;</w:t>
      </w:r>
    </w:p>
    <w:p w14:paraId="0BAE33D5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вносить предложения по совершенствованию деятельности Биржи;</w:t>
      </w:r>
    </w:p>
    <w:p w14:paraId="350723FC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 установленном порядке обращаться в Арбитражную комиссию Биржи для рассмотрения споров по биржевым сделкам (при наличии соответствующей арбитражной оговорки);</w:t>
      </w:r>
    </w:p>
    <w:p w14:paraId="6DFC3776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осуществлять иные права, предусмотренные законодательством Республики Беларусь, Правилами и иными локальными правовыми актами Биржи.</w:t>
      </w:r>
    </w:p>
    <w:p w14:paraId="7FE89D8E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2.4.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Посетитель торгов обязан: </w:t>
      </w:r>
    </w:p>
    <w:p w14:paraId="19F13BD0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соблюдать законодательство Республики Беларусь, Правила, локальные правовые акты Биржи, иные решения Биржи, регулирующие биржевую торговлю, и настоящий договор;</w:t>
      </w:r>
    </w:p>
    <w:p w14:paraId="56904B57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зарегистрировать на Бирже не менее одного трейдера; </w:t>
      </w:r>
    </w:p>
    <w:p w14:paraId="78A72BF5" w14:textId="7655F8FA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письменно или через инструментарий персонального раздела сайта Биржи информировать Биржу о прекращении полномочий трейдера не позднее следующего дня с момента прекращения полномочий трейдера;</w:t>
      </w:r>
    </w:p>
    <w:p w14:paraId="6032328E" w14:textId="77777777" w:rsidR="00E41A6B" w:rsidRPr="00EC5B76" w:rsidRDefault="00E41A6B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lastRenderedPageBreak/>
        <w:t>проверять сайт Биржи на предмет наличия размещенной Биржей информации о принятых локальных правовых актах Биржи, решениях Биржи, об их изменении или отмене, иной информации, касающейся Посетителя торгов;</w:t>
      </w:r>
    </w:p>
    <w:p w14:paraId="00CA4A28" w14:textId="77777777" w:rsidR="00E41A6B" w:rsidRPr="00EC5B76" w:rsidRDefault="00E41A6B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проверять персональный раздел сайта Биржи на предмет наличия в нем размещенных Биржей </w:t>
      </w:r>
      <w:bookmarkStart w:id="1" w:name="_Hlk88036602"/>
      <w:r w:rsidRPr="00EC5B76">
        <w:rPr>
          <w:rFonts w:ascii="Times New Roman" w:hAnsi="Times New Roman"/>
          <w:sz w:val="24"/>
          <w:szCs w:val="24"/>
        </w:rPr>
        <w:t>актов об установлении нарушений, допущенных участником биржевой торговли</w:t>
      </w:r>
      <w:bookmarkEnd w:id="1"/>
      <w:r w:rsidRPr="00EC5B76">
        <w:rPr>
          <w:rFonts w:ascii="Times New Roman" w:hAnsi="Times New Roman"/>
          <w:sz w:val="24"/>
          <w:szCs w:val="24"/>
        </w:rPr>
        <w:t>, запросов, сообщений и иной информации, касающейся Посетителя торгов;</w:t>
      </w:r>
    </w:p>
    <w:p w14:paraId="404E50A9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представлять Бирже информацию обо всех изменениях, внесенных в документы и сведения, представленные для аккредитации, путем направления Бирже соответствующего уведомления и (или) подтверждающих документов (при их наличии), в форме электронного документа, в течение 1 рабочего дня со дня внесения таких изменений;</w:t>
      </w:r>
    </w:p>
    <w:p w14:paraId="17794A93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предоставлять по запросу Биржи документы, необходимые для подтверждения сведений, указанных при аккредитации Посетителя торгов и (или) регистрации трейдера;</w:t>
      </w:r>
    </w:p>
    <w:p w14:paraId="232EA173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выполнять решения Биржи по вопросам допуска к биржевым торгам, предоставления обеспечения, исполнения обязательств по заключенным биржевым сделкам (договорам) и уплаты биржевого сбора, проведения биржевых торгов, регистрации и исполнения биржевых договоров по совершенным биржевым сделкам и иным вопросам;</w:t>
      </w:r>
    </w:p>
    <w:p w14:paraId="4EF48D85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подписывать все документы, необходимые для оформления фактов совершения биржевых сделок и фактов оказания биржевых услуг;</w:t>
      </w:r>
    </w:p>
    <w:p w14:paraId="16E611DE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предоставлять по запросу Биржи дополнительную информацию по биржевым товарам;</w:t>
      </w:r>
    </w:p>
    <w:p w14:paraId="1348305E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исполнять свои обязательства по заключенным биржевым сделкам (договорам);</w:t>
      </w:r>
    </w:p>
    <w:p w14:paraId="53743AE6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 установленном порядке предоставлять Бирже информацию об исполнении обязательств по заключенным биржевым сделкам (договорам);</w:t>
      </w:r>
    </w:p>
    <w:p w14:paraId="2D045E9A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производить оплату сборов и иных платежей, взимаемых Биржей;</w:t>
      </w:r>
    </w:p>
    <w:p w14:paraId="1BADF3A5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уплачивать штрафы, наложенные Биржей за нарушение Правил и настоящего договора, на расчетный счет Биржи в течение 3 банковских дней со дня получения соответствующего решения Биржи;</w:t>
      </w:r>
    </w:p>
    <w:p w14:paraId="7B68AF2B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исполнять иные обязанности, предусмотренные настоящим договором и Правилами.</w:t>
      </w:r>
    </w:p>
    <w:p w14:paraId="7A150798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3.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Платежи и порядок расчетов</w:t>
      </w:r>
    </w:p>
    <w:p w14:paraId="13D13F8B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3.1.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Тарифы за услуги, оказываемые Биржей, в том числе ставки биржевого сбора, определяются Биржей в соответствии с законодательством Республики Беларусь и размещаются на сайте Биржи и (или) в персональном разделе сайта Биржи.</w:t>
      </w:r>
    </w:p>
    <w:p w14:paraId="5D7F6B92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Биржа вправе в одностороннем порядке изменить указанные в части первой настоящего подпункта тарифы, в том числе ставки биржевого сбора, уведомив Посетителя торгов путем размещения информации на сайте Биржи и (или) в персональном разделе сайта Биржи.</w:t>
      </w:r>
    </w:p>
    <w:p w14:paraId="7C4EA317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3.2.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Оплата биржевого сбора производится Посетителем торгов в течение 30 календарных дней со дня совершения биржевой сделки на основании реестра сделок участника биржевой торговли путем перечисления денежных средств на расчетный счет Биржи. </w:t>
      </w:r>
      <w:r w:rsidR="00236B1F" w:rsidRPr="00EC5B76">
        <w:rPr>
          <w:rFonts w:ascii="Times New Roman" w:hAnsi="Times New Roman"/>
          <w:sz w:val="24"/>
          <w:szCs w:val="24"/>
        </w:rPr>
        <w:t>При этом на дату заключения настоящего договора стоимость (ориентировочная стоимость) оказываемых Биржей в соответствии с настоящим договором услуг составляет сумму, эквивалентную 3 999 базовых величин.</w:t>
      </w:r>
    </w:p>
    <w:p w14:paraId="6FD3AE80" w14:textId="73D394D1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Посетитель торгов оплачивает биржевой сбор в валюте биржевой сделки.</w:t>
      </w:r>
    </w:p>
    <w:p w14:paraId="6438387C" w14:textId="06192D62" w:rsidR="00E41A6B" w:rsidRPr="00EC5B76" w:rsidRDefault="00E41A6B" w:rsidP="00E41A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Размер базовой величины официально устанавливается и изменяется Советом Министров Республики Беларусь.</w:t>
      </w:r>
    </w:p>
    <w:p w14:paraId="26DA5C2A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3.3.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Расходы по осуществлению платежей, производимых на счета Биржи, осуществляются за счет Посетителя торгов.</w:t>
      </w:r>
    </w:p>
    <w:p w14:paraId="220E6DE2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Ответственность Сторон </w:t>
      </w:r>
    </w:p>
    <w:p w14:paraId="1E9A3A8A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4.1.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Стороны несут ответственность за неисполнение своих обязательств по настоящему договору в соответствии с законодательством Республики Беларусь и Правилами.</w:t>
      </w:r>
    </w:p>
    <w:p w14:paraId="1DC485E5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lastRenderedPageBreak/>
        <w:t>4.2.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При расчетах с использованием счетов Биржи, согласно условиям зарегистрированных биржевых сделок (договоров), Биржа несет ответственность за неисполнение или ненадлежащее исполнение по вине Биржи платежных инструкций Посетителя торгов в виде пени из расчета 0,15 % от суммы просроченного платежа за каждый день просрочки.</w:t>
      </w:r>
    </w:p>
    <w:p w14:paraId="175159CA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4.3.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Посетитель торгов несет ответственность за неисполнение или ненадлежащее исполнение обязательства по уплате биржевого сбора в виде пени из расчета 0,15 % от суммы просроченного платежа за каждый день просрочки.</w:t>
      </w:r>
    </w:p>
    <w:p w14:paraId="26EE6BAF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4.4.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Биржа вправе применить к Посетителю торгов за нарушение Правил следующие санкции:</w:t>
      </w:r>
    </w:p>
    <w:p w14:paraId="23A5CF20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предупреждение; </w:t>
      </w:r>
    </w:p>
    <w:p w14:paraId="2B07BB1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штраф; </w:t>
      </w:r>
    </w:p>
    <w:p w14:paraId="62A15199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лишение права принимать участие в биржевых торгах в течение определенного периода времени;</w:t>
      </w:r>
    </w:p>
    <w:p w14:paraId="61C4382A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приостановление или прекращение членства на Бирже.</w:t>
      </w:r>
    </w:p>
    <w:p w14:paraId="3FAB9E71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Порядок и условия применения Биржей санкций к Посетителю торгов регулируются Правилами и иными локальными правовыми актами Биржи.</w:t>
      </w:r>
    </w:p>
    <w:p w14:paraId="35EA2034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4.5.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За отсутствие трейдера Посетителя торгов, заявка которого на продажу (покупку) биржевого товара включена в соответствующий реестр заявок, на биржевых торгах без предварительного уведомления Биржи, Биржа имеет право вынести Посетителю торгов предупреждение или наложить штраф в размере от 1 до 5 базовых величин или лишить его права участия в биржевых торгах на срок до 3 месяцев.</w:t>
      </w:r>
    </w:p>
    <w:p w14:paraId="71E24BD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4.6.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За нарушение сроков снятия (отзыва) с биржевых торгов заявок на продажу (покупку) товара или их корректировки Биржа имеет право вынести Посетителю торгов предупреждение или наложить штраф в размере от 1 до 5 базовых величин или лишить его права участия в биржевых торгах на срок до 3 месяцев.</w:t>
      </w:r>
    </w:p>
    <w:p w14:paraId="11849F53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4.7.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За неподписание биржевого договора, реестра сделок участника биржевой торговли в сроки, установленные локальными правовыми актами Биржи, Биржа имеет право наложить на Посетителя торгов штраф в размере от 10 до 50 базовых величин или лишить его права участия в биржевых торгах на срок до 6 месяцев.</w:t>
      </w:r>
    </w:p>
    <w:p w14:paraId="27E0DE63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4.8.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За представление Бирже недостоверных сведений о товаре, выставляемом на биржевые торги, об исполнении обязательств по заключенным биржевым сделкам (договорам), иных недостоверных сведений, а также за не представление или за нарушение сроков представления информации о внесенных изменениях в представленные документы для заключения договора на биржевое обслуживание Биржа имеет право наложить на Посетителя торгов штраф в размере от 1 до 10 базовых величин или лишить его права участия в биржевых торгах на срок до 3 месяцев.</w:t>
      </w:r>
    </w:p>
    <w:p w14:paraId="78C04E62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4.9.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За нарушение сроков формирования и (или) представления для регистрации биржевого договора, дополнительного соглашения к биржевому договору, соглашения о расторжении биржевого договора (биржевой сделки) Биржа имеет право вынести Посетителю торгов предупреждение или наложить штраф в размере от 3 до 5 базовых величин или лишить его права участия в биржевых торгах на срок до 2 месяцев.</w:t>
      </w:r>
    </w:p>
    <w:p w14:paraId="048BFE51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4.10.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 по биржевой сделке (договору) Биржа имеет право наложить на Посетителя торгов штраф в размере до 10 % от суммы биржевой сделки или лишить его права участия в биржевых торгах на срок до 3 месяцев.</w:t>
      </w:r>
    </w:p>
    <w:p w14:paraId="09A80E85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4.11.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За совершение Посетителем торгов нарушений Правил и настоящего договора, не предусмотренных подпунктами 147.2 – 147.7 и 4.5 – 4.10, 4.14 Правил и настоящего договора соответственно, Биржа имеет право вынести Посетителю торгов предупреждение или наложить штраф в размере от 1 до 5 базовых величин или лишить его права участия в биржевых торгах на срок до 2 месяцев.</w:t>
      </w:r>
    </w:p>
    <w:p w14:paraId="0F41B46C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lastRenderedPageBreak/>
        <w:t>4.12.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За совершение Посетителем торгов, являющимся членом Биржи, нарушений, предусмотренных подпунктами 4.5 – 4.11 и 4.14 настоящего договора, повторно в течение одного года после применения санкций за такие же нарушения, Биржа имеет право вместо предусмотренных указанными подпунктами санкций применить к нему санкцию в виде приостановления или прекращения членства на Бирже.</w:t>
      </w:r>
    </w:p>
    <w:p w14:paraId="66B35E3C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4.13.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Посетитель торгов оплачивает штраф в иностранной валюте (евро, доллар США, российский рубль</w:t>
      </w:r>
      <w:r w:rsidR="00D710D1" w:rsidRPr="00EC5B76">
        <w:rPr>
          <w:rFonts w:ascii="Times New Roman" w:hAnsi="Times New Roman"/>
          <w:sz w:val="24"/>
          <w:szCs w:val="24"/>
        </w:rPr>
        <w:t>, китайский юань</w:t>
      </w:r>
      <w:r w:rsidRPr="00EC5B76">
        <w:rPr>
          <w:rFonts w:ascii="Times New Roman" w:hAnsi="Times New Roman"/>
          <w:sz w:val="24"/>
          <w:szCs w:val="24"/>
        </w:rPr>
        <w:t>) по курсу Национального банка Республики Беларусь, установленному на дату платежа.</w:t>
      </w:r>
    </w:p>
    <w:p w14:paraId="0A331D2F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4.14.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За нарушение Правил, предусмотренное абзацем третьим пункта 49, Биржа имеет право наложить на Посетителя торгов штраф в размере 10% от суммы биржевой сделки или лишить его права участия в биржевых торгах на срок до 6 месяцев.</w:t>
      </w:r>
    </w:p>
    <w:p w14:paraId="65F35170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4.15.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За нарушения Правил и настоящего договора, предусмотренные подпунктами 147.2 – 147.8 и 4.5 – 4.11 Правил и настоящего договора соответственно, повторно в течение одного года после применения санкции в виде предупреждения за нарушения, предусмотренные одной и той же нормой Правил, Биржа имеет право применить санкцию в виде штрафа или лишения права участия в биржевых торгах, предусмотренную за соответствующее нарушение Правил.</w:t>
      </w:r>
    </w:p>
    <w:p w14:paraId="42882CD3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5.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Порядок разрешения споров </w:t>
      </w:r>
    </w:p>
    <w:p w14:paraId="7D2C6D25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Все споры и разногласия, которые могут возникнуть в ходе исполнения настоящего договора, разрешаются в Экономическом суде г. Минска в порядке, установленном законодательством Республики Беларусь.</w:t>
      </w:r>
    </w:p>
    <w:p w14:paraId="2C64241F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Стороны договорились, что до обращения в Экономический суд г. Минска с иском по спорам, возникающим из настоящего договора, предъявление претензии (письменного предложения о добровольном урегулировании спора) либо применение медиации не являются обязательными.</w:t>
      </w:r>
    </w:p>
    <w:p w14:paraId="18CA8085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Срок действия договора </w:t>
      </w:r>
    </w:p>
    <w:p w14:paraId="4E29A044" w14:textId="46B23097" w:rsidR="00E41A6B" w:rsidRPr="00EC5B76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6.1.</w:t>
      </w:r>
      <w:r w:rsidR="00230393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Настоящий договор вступает в силу с момента подписания его Сторонами и действует в течение 1 года, но в любом случае до полного исполнения обязательств Посетителя торгов, возникших в период действия настоящего договора, в том числе по биржевым сделкам (договорам).</w:t>
      </w:r>
    </w:p>
    <w:p w14:paraId="2DF63BDA" w14:textId="77777777" w:rsidR="00E41A6B" w:rsidRPr="00EC5B76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Если ни одна из Сторон не заявит письменно о своем намерении расторгнуть настоящий договор не менее чем за 10 дней до истечения срока его действия, настоящий договор пролонгируется каждый раз на тот же срок и на тех же условиях.</w:t>
      </w:r>
    </w:p>
    <w:p w14:paraId="5A62EA4B" w14:textId="1AA3DEA8" w:rsidR="00E41A6B" w:rsidRPr="00EC5B76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6.2.</w:t>
      </w:r>
      <w:r w:rsidR="00230393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Биржа вправе в одностороннем порядке отказаться от исполнения настоящего договора в случаях:</w:t>
      </w:r>
    </w:p>
    <w:p w14:paraId="1FC31FC2" w14:textId="45F055A3" w:rsidR="00E41A6B" w:rsidRPr="00EC5B76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6.2.1.</w:t>
      </w:r>
      <w:r w:rsidR="00230393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неоднократного (два и более раза) нарушения Посетителем торгов в течение срока действия настоящего договора законодательства Республики Беларусь, регулирующего биржевую торговлю, Правил, иных локальных правовых актов Биржи или настоящего договора</w:t>
      </w:r>
      <w:r w:rsidR="00230393" w:rsidRPr="00EC5B76">
        <w:rPr>
          <w:rFonts w:ascii="Times New Roman" w:hAnsi="Times New Roman"/>
          <w:sz w:val="24"/>
          <w:szCs w:val="24"/>
        </w:rPr>
        <w:t>;</w:t>
      </w:r>
    </w:p>
    <w:p w14:paraId="1BA60728" w14:textId="4301F97C" w:rsidR="00E41A6B" w:rsidRPr="00EC5B76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6.2.2.</w:t>
      </w:r>
      <w:r w:rsidR="00230393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нахождения Посетителя торгов – юридического лица в процессе ликвидации, реорганизации (за исключением случая, когда к Посетителю торгов присоединяется другое юридическое лицо), а Посетителя торгов - индивидуального предпринимателя в стадии прекращения деятельности;</w:t>
      </w:r>
    </w:p>
    <w:p w14:paraId="4B6D4D6A" w14:textId="75DCA954" w:rsidR="00E41A6B" w:rsidRPr="00EC5B76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6.2.3.</w:t>
      </w:r>
      <w:r w:rsidR="00230393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возбуждения в отношении Посетителя торгов производства по делу об экономической несостоятельности (банкротстве). 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</w:r>
    </w:p>
    <w:p w14:paraId="3B3FCB14" w14:textId="4653BAE8" w:rsidR="00E41A6B" w:rsidRPr="00EC5B76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6.2.4.</w:t>
      </w:r>
      <w:r w:rsidR="00230393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включения Посетителя торгов и (или) его бенефициарных владельцев в перечень организаций и физических лиц, причастных к террористической деятельности, формируемый государственными органами Республики Беларусь в установленном порядке;</w:t>
      </w:r>
    </w:p>
    <w:p w14:paraId="195E8381" w14:textId="59E11271" w:rsidR="00E41A6B" w:rsidRPr="00EC5B76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6.2.5.</w:t>
      </w:r>
      <w:r w:rsidR="00230393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представления Посетителем торгов для аккредитации заведомо ложных сведений (в том числе несоответствующих действительности сведений (информации), представление подложных документов о фактах, имеющих существенное значение для принятия решения об аккредитации). К заведомо ложным сведениям не относятся описки в словах, пропуск слов, </w:t>
      </w:r>
      <w:r w:rsidRPr="00EC5B76">
        <w:rPr>
          <w:rFonts w:ascii="Times New Roman" w:hAnsi="Times New Roman"/>
          <w:sz w:val="24"/>
          <w:szCs w:val="24"/>
        </w:rPr>
        <w:lastRenderedPageBreak/>
        <w:t>букв, цифр, ошибки в арифметических расчетах и подобные ошибки.</w:t>
      </w:r>
    </w:p>
    <w:p w14:paraId="24E72925" w14:textId="0DD9822A" w:rsidR="00E41A6B" w:rsidRPr="00EC5B76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6.3.</w:t>
      </w:r>
      <w:r w:rsidR="00230393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В случаях, указанных в подпункте 6.2 настоящего пункта, настоящий договор считается расторгнутым с момента получения Посетителем торгов уведомления об одностороннем отказе Биржи от его исполнения.</w:t>
      </w:r>
    </w:p>
    <w:p w14:paraId="4922BABB" w14:textId="309D3147" w:rsidR="00E41A6B" w:rsidRPr="00EC5B76" w:rsidRDefault="00E41A6B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Уведомление об одностороннем отказе направляется Биржей по последнему известному месту нахождения (месту жительства) Посетителя торгов. В случае, если уведомление не вручено (адресат отказался от получения уведомления, адресат не явился за получением уведомления либо в связи с отсутствием адресата по указанному адресу), о чем имеется сообщение органа связи, Посетитель торгов считается получившим уведомление.</w:t>
      </w:r>
    </w:p>
    <w:p w14:paraId="07886B48" w14:textId="5FD9FF44" w:rsidR="00C873C4" w:rsidRPr="00EC5B76" w:rsidRDefault="00C873C4" w:rsidP="00E41A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7.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Заключительные положения </w:t>
      </w:r>
    </w:p>
    <w:p w14:paraId="17885F7B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7.1.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Во всем остальном, что не урегулировано настоящим договором, отношения Сторон регулируются законодательством Республики Беларусь, Правилами и иными локальными правовыми актами Биржи.</w:t>
      </w:r>
    </w:p>
    <w:p w14:paraId="65C3BF9B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7.2.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В случаях, определенных решениями Биржи, Посетитель торгов предоставляет Бирже биржевой задаток как способ обеспечения исполнения обязательств по биржевым сделкам (договорам) и договору на биржевое обслуживание в соответствии с Соглашением о биржевом задатке – приложением к настоящему договору, которое является его неотъемлемой частью.</w:t>
      </w:r>
    </w:p>
    <w:p w14:paraId="219A99EB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7.3.</w:t>
      </w:r>
      <w:r w:rsidR="00236B1F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Изменения и дополнения к настоящему договору, за исключением изменения реквизитов Сторон, должны быть совершены в письменной форме в виде дополнительных соглашений, подписанных уполномоченными представителями Сторон, которые являются неотъемлемой частью настоящего договора.</w:t>
      </w:r>
    </w:p>
    <w:p w14:paraId="430F8278" w14:textId="77777777" w:rsidR="00517796" w:rsidRPr="00EC5B76" w:rsidRDefault="00517796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8. Адреса,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6"/>
        <w:gridCol w:w="3062"/>
        <w:gridCol w:w="2370"/>
      </w:tblGrid>
      <w:tr w:rsidR="00EA04BD" w:rsidRPr="00EC5B76" w14:paraId="44096FC6" w14:textId="77777777" w:rsidTr="00E41A6B"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450D14FA" w14:textId="77777777" w:rsidR="00EA04BD" w:rsidRPr="00EC5B76" w:rsidRDefault="00EA04BD" w:rsidP="00517796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C5B76">
              <w:rPr>
                <w:rFonts w:ascii="Times New Roman" w:hAnsi="Times New Roman"/>
                <w:b/>
                <w:bCs/>
                <w:sz w:val="24"/>
                <w:szCs w:val="24"/>
              </w:rPr>
              <w:t>Биржа</w:t>
            </w:r>
            <w:r w:rsidR="0021247C" w:rsidRPr="00EC5B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21EA9D6E" w14:textId="77777777" w:rsidR="00EA04BD" w:rsidRPr="00EC5B76" w:rsidRDefault="00EA04BD" w:rsidP="00517796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C5B76">
              <w:rPr>
                <w:rFonts w:ascii="Times New Roman" w:hAnsi="Times New Roman"/>
                <w:b/>
                <w:bCs/>
                <w:sz w:val="24"/>
                <w:szCs w:val="24"/>
              </w:rPr>
              <w:t>Посетитель торгов</w:t>
            </w:r>
            <w:r w:rsidR="0021247C" w:rsidRPr="00EC5B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40A639EF" w14:textId="77777777" w:rsidR="00EA04BD" w:rsidRPr="00EC5B76" w:rsidRDefault="00EA04BD" w:rsidP="00517796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1746AA8" w14:textId="77777777" w:rsidR="00B11EED" w:rsidRPr="00EC5B76" w:rsidRDefault="00B11EED" w:rsidP="00B11EED">
      <w:pPr>
        <w:keepLines/>
        <w:widowControl w:val="0"/>
        <w:autoSpaceDE w:val="0"/>
        <w:autoSpaceDN w:val="0"/>
        <w:adjustRightInd w:val="0"/>
        <w:spacing w:after="0" w:line="240" w:lineRule="auto"/>
        <w:ind w:right="5555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ОАО «Белорусская универсальная товарная биржа»</w:t>
      </w:r>
    </w:p>
    <w:p w14:paraId="40D2E80F" w14:textId="6A2C5EAF" w:rsidR="00D710D1" w:rsidRPr="00EC5B76" w:rsidRDefault="00B11EED" w:rsidP="00B11EED">
      <w:pPr>
        <w:keepLines/>
        <w:widowControl w:val="0"/>
        <w:autoSpaceDE w:val="0"/>
        <w:autoSpaceDN w:val="0"/>
        <w:adjustRightInd w:val="0"/>
        <w:spacing w:after="0" w:line="240" w:lineRule="auto"/>
        <w:ind w:right="5555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Республика Беларусь, 220099, г. Минск, ул. Казинца, д. 2, ком. 200</w:t>
      </w:r>
    </w:p>
    <w:p w14:paraId="761D6EFF" w14:textId="77777777" w:rsidR="00D710D1" w:rsidRPr="00EC5B76" w:rsidRDefault="00D710D1" w:rsidP="0051779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82DE3" w14:textId="77777777" w:rsidR="00C873C4" w:rsidRPr="00EC5B76" w:rsidRDefault="00C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873C4" w:rsidRPr="00EC5B76" w:rsidSect="00EE4508">
          <w:headerReference w:type="even" r:id="rId6"/>
          <w:headerReference w:type="default" r:id="rId7"/>
          <w:pgSz w:w="11906" w:h="16838"/>
          <w:pgMar w:top="1134" w:right="567" w:bottom="902" w:left="1531" w:header="708" w:footer="708" w:gutter="0"/>
          <w:cols w:space="708"/>
          <w:titlePg/>
          <w:docGrid w:linePitch="360"/>
        </w:sectPr>
      </w:pPr>
    </w:p>
    <w:p w14:paraId="2045440B" w14:textId="77777777" w:rsidR="00171069" w:rsidRPr="00EC5B76" w:rsidRDefault="00171069" w:rsidP="0017106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1C502706" w14:textId="77777777" w:rsidR="00171069" w:rsidRPr="00EC5B76" w:rsidRDefault="00171069" w:rsidP="00171069">
      <w:pPr>
        <w:widowControl w:val="0"/>
        <w:autoSpaceDE w:val="0"/>
        <w:autoSpaceDN w:val="0"/>
        <w:adjustRightInd w:val="0"/>
        <w:spacing w:after="0" w:line="240" w:lineRule="auto"/>
        <w:ind w:left="3816" w:firstLine="720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к договору № __ </w:t>
      </w:r>
      <w:r w:rsidR="0021247C" w:rsidRPr="00EC5B76">
        <w:rPr>
          <w:rFonts w:ascii="Times New Roman" w:hAnsi="Times New Roman"/>
          <w:sz w:val="24"/>
          <w:szCs w:val="24"/>
        </w:rPr>
        <w:t xml:space="preserve">от </w:t>
      </w:r>
      <w:r w:rsidRPr="00EC5B76">
        <w:rPr>
          <w:rFonts w:ascii="Times New Roman" w:hAnsi="Times New Roman"/>
          <w:sz w:val="24"/>
          <w:szCs w:val="24"/>
        </w:rPr>
        <w:t>___</w:t>
      </w:r>
      <w:r w:rsidR="0021247C" w:rsidRPr="00EC5B76">
        <w:rPr>
          <w:rFonts w:ascii="Times New Roman" w:hAnsi="Times New Roman"/>
          <w:sz w:val="24"/>
          <w:szCs w:val="24"/>
        </w:rPr>
        <w:t>.</w:t>
      </w:r>
      <w:r w:rsidRPr="00EC5B76">
        <w:rPr>
          <w:rFonts w:ascii="Times New Roman" w:hAnsi="Times New Roman"/>
          <w:sz w:val="24"/>
          <w:szCs w:val="24"/>
        </w:rPr>
        <w:t>__</w:t>
      </w:r>
      <w:r w:rsidR="0021247C" w:rsidRPr="00EC5B76">
        <w:rPr>
          <w:rFonts w:ascii="Times New Roman" w:hAnsi="Times New Roman"/>
          <w:sz w:val="24"/>
          <w:szCs w:val="24"/>
        </w:rPr>
        <w:t>.</w:t>
      </w:r>
      <w:r w:rsidRPr="00EC5B76">
        <w:rPr>
          <w:rFonts w:ascii="Times New Roman" w:hAnsi="Times New Roman"/>
          <w:sz w:val="24"/>
          <w:szCs w:val="24"/>
        </w:rPr>
        <w:t>202__</w:t>
      </w:r>
    </w:p>
    <w:p w14:paraId="49F5E087" w14:textId="77777777" w:rsidR="00C873C4" w:rsidRPr="00EC5B76" w:rsidRDefault="00171069" w:rsidP="0017106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на биржевое обслуживание </w:t>
      </w:r>
      <w:r w:rsidR="00BB2755" w:rsidRPr="00EC5B76">
        <w:rPr>
          <w:rFonts w:ascii="Times New Roman" w:hAnsi="Times New Roman"/>
          <w:sz w:val="24"/>
          <w:szCs w:val="24"/>
        </w:rPr>
        <w:t>п</w:t>
      </w:r>
      <w:r w:rsidRPr="00EC5B76">
        <w:rPr>
          <w:rFonts w:ascii="Times New Roman" w:hAnsi="Times New Roman"/>
          <w:sz w:val="24"/>
          <w:szCs w:val="24"/>
        </w:rPr>
        <w:t>осетителя торгов – нерезидента Республики Беларусь в ОАО «Белорусская универсальная товарная биржа»</w:t>
      </w:r>
    </w:p>
    <w:p w14:paraId="78B38297" w14:textId="77777777" w:rsidR="00861725" w:rsidRPr="00EC5B76" w:rsidRDefault="00861725" w:rsidP="0017106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14:paraId="19A5DC1C" w14:textId="77777777" w:rsidR="00C873C4" w:rsidRPr="00EC5B76" w:rsidRDefault="00C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9DE64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СОГЛАШЕНИЕ О БИРЖЕВОМ ЗАДАТКЕ </w:t>
      </w:r>
    </w:p>
    <w:p w14:paraId="2ED548FE" w14:textId="77777777" w:rsidR="00C873C4" w:rsidRPr="00EC5B76" w:rsidRDefault="00C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E079F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Открытое акционерное общество «Белорусская универсальная товарная биржа», именуемое в дальнейшем «Биржа», в лице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00"/>
        <w:gridCol w:w="520"/>
      </w:tblGrid>
      <w:tr w:rsidR="00C873C4" w:rsidRPr="00EC5B76" w14:paraId="355561DB" w14:textId="77777777">
        <w:tc>
          <w:tcPr>
            <w:tcW w:w="9200" w:type="dxa"/>
            <w:tcBorders>
              <w:bottom w:val="single" w:sz="4" w:space="0" w:color="auto"/>
            </w:tcBorders>
            <w:vAlign w:val="center"/>
          </w:tcPr>
          <w:p w14:paraId="7D57464F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14:paraId="183145F4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B76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</w:p>
        </w:tc>
      </w:tr>
      <w:tr w:rsidR="00C873C4" w:rsidRPr="00EC5B76" w14:paraId="07CFD8D8" w14:textId="77777777">
        <w:tc>
          <w:tcPr>
            <w:tcW w:w="9720" w:type="dxa"/>
            <w:gridSpan w:val="2"/>
            <w:tcBorders>
              <w:bottom w:val="single" w:sz="4" w:space="0" w:color="auto"/>
            </w:tcBorders>
            <w:vAlign w:val="center"/>
          </w:tcPr>
          <w:p w14:paraId="2797DB96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3C4" w:rsidRPr="00EC5B76" w14:paraId="69CCE2EB" w14:textId="77777777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BE97A8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C5B76">
              <w:rPr>
                <w:rFonts w:ascii="Times New Roman" w:hAnsi="Times New Roman"/>
                <w:sz w:val="18"/>
                <w:szCs w:val="24"/>
              </w:rPr>
              <w:t>(полное наименование юридического лица, физического лица, осуществляющего предпринимательскую деятельность в установленном порядке)</w:t>
            </w:r>
          </w:p>
        </w:tc>
      </w:tr>
    </w:tbl>
    <w:p w14:paraId="742A37DF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именуемое в дальнейшем «Посетитель торгов», в лице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00"/>
        <w:gridCol w:w="236"/>
      </w:tblGrid>
      <w:tr w:rsidR="00C873C4" w:rsidRPr="00EC5B76" w14:paraId="5FA815CB" w14:textId="77777777">
        <w:tc>
          <w:tcPr>
            <w:tcW w:w="9500" w:type="dxa"/>
            <w:tcBorders>
              <w:bottom w:val="single" w:sz="4" w:space="0" w:color="auto"/>
            </w:tcBorders>
            <w:vAlign w:val="center"/>
          </w:tcPr>
          <w:p w14:paraId="12AE5270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nil"/>
            </w:tcBorders>
            <w:vAlign w:val="center"/>
          </w:tcPr>
          <w:p w14:paraId="449D3FDF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B7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873C4" w:rsidRPr="00EC5B76" w14:paraId="43A41963" w14:textId="77777777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58E709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C5B76">
              <w:rPr>
                <w:rFonts w:ascii="Times New Roman" w:hAnsi="Times New Roman"/>
                <w:sz w:val="18"/>
                <w:szCs w:val="24"/>
              </w:rPr>
              <w:t>(должность уполномоченного представителя, фамилия, имя, отчество (при наличии))</w:t>
            </w:r>
          </w:p>
        </w:tc>
      </w:tr>
    </w:tbl>
    <w:p w14:paraId="096ED1FF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действующего на основании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C873C4" w:rsidRPr="00EC5B76" w14:paraId="3133F560" w14:textId="77777777"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7B7ACDBE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3C4" w:rsidRPr="00EC5B76" w14:paraId="4448CDB1" w14:textId="77777777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592763" w14:textId="77777777" w:rsidR="00C873C4" w:rsidRPr="00EC5B76" w:rsidRDefault="00C8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C5B76">
              <w:rPr>
                <w:rFonts w:ascii="Times New Roman" w:hAnsi="Times New Roman"/>
                <w:sz w:val="18"/>
                <w:szCs w:val="24"/>
              </w:rPr>
              <w:t>(устава/свидетельства о государственной регистрации индивидуального предпринимателя/доверенности от ________________№___/иного документа)</w:t>
            </w:r>
          </w:p>
        </w:tc>
      </w:tr>
    </w:tbl>
    <w:p w14:paraId="3807D924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которые вместе по тексту именуются Стороны, заключили настоящее соглашение о нижеследующем:</w:t>
      </w:r>
    </w:p>
    <w:p w14:paraId="20220BC1" w14:textId="77777777" w:rsidR="00C873C4" w:rsidRPr="00EC5B76" w:rsidRDefault="00C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99E23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1.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Общие положения</w:t>
      </w:r>
    </w:p>
    <w:p w14:paraId="38A4994E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1.1.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Предметом настоящего соглашения является регулирование отношений Сторон по предоставлению Посетителем торгов Бирже биржевого задатка в качестве способа обеспечения исполнения обязательств Посетителя торгов по биржевым сделкам (договорам) и договору на биржевое обслуживание.</w:t>
      </w:r>
    </w:p>
    <w:p w14:paraId="1D9A1117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1.2.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В настоящем соглашении используются термины и их определения в соответствии с Правилами и Положением о предоставлении участником биржевой торговли задатка в качестве способа обеспечения исполнения обязательств по биржевым сделкам и договору на биржевое обслуживание, утвержденным постановлением правления ОАО «Белорусская универсальная товарная биржа» от 8 января 2007 г. № 1.</w:t>
      </w:r>
    </w:p>
    <w:p w14:paraId="3A8E6B55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1.3.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При совершении Посетителем торгов биржевой сделки на него возлагаются следующие обязанности:</w:t>
      </w:r>
    </w:p>
    <w:p w14:paraId="04B87CC4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сформировать, подписать и представить биржевой договор на регистрацию Бирже в порядке и сроки, определенные Регламентом биржевых торгов по соответствующей секции;</w:t>
      </w:r>
    </w:p>
    <w:p w14:paraId="3497195C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 сроки и порядке, установленные Биржей, подписать и представить на Биржу реестр сделок участника биржевой торговли;</w:t>
      </w:r>
    </w:p>
    <w:p w14:paraId="23B4B411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 сроки и порядке, установленные договором на биржевое обслуживание, произвести оплату биржевого сбора по совершенной биржевой сделке;</w:t>
      </w:r>
    </w:p>
    <w:p w14:paraId="666CBB40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исполнить свои обязательства, предусмотренные биржевой сделкой (договором).</w:t>
      </w:r>
    </w:p>
    <w:p w14:paraId="74588699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1.4.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Для допуска к участию в биржевых торгах Посетитель торгов обязуется в случаях, определенных Биржей, предоставлять Бирже биржевой задаток в качестве обеспечения исполнения обязательств, перечисленных в подпункте 1.3 настоящего соглашения.</w:t>
      </w:r>
    </w:p>
    <w:p w14:paraId="6FBC491B" w14:textId="77777777" w:rsidR="00E41A6B" w:rsidRPr="00EC5B76" w:rsidRDefault="00E41A6B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eastAsia="Times New Roman" w:hAnsi="Times New Roman"/>
          <w:sz w:val="24"/>
          <w:szCs w:val="24"/>
        </w:rPr>
        <w:t>1.5.</w:t>
      </w:r>
      <w:r w:rsidRPr="00EC5B76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EC5B76">
        <w:rPr>
          <w:rFonts w:ascii="Times New Roman" w:eastAsia="Times New Roman" w:hAnsi="Times New Roman"/>
          <w:sz w:val="24"/>
          <w:szCs w:val="24"/>
        </w:rPr>
        <w:t xml:space="preserve">Ставки биржевого задатка устанавливаются Биржей и могут изменяться в </w:t>
      </w:r>
      <w:r w:rsidRPr="00EC5B76">
        <w:rPr>
          <w:rFonts w:ascii="Times New Roman" w:hAnsi="Times New Roman"/>
          <w:sz w:val="24"/>
          <w:szCs w:val="24"/>
        </w:rPr>
        <w:t>соответствии с решениями Биржи.</w:t>
      </w:r>
    </w:p>
    <w:p w14:paraId="254D73A4" w14:textId="77777777" w:rsidR="00E41A6B" w:rsidRPr="00EC5B76" w:rsidRDefault="00E41A6B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Размер биржевого задатка может определяться:</w:t>
      </w:r>
    </w:p>
    <w:p w14:paraId="275A2489" w14:textId="77777777" w:rsidR="00E41A6B" w:rsidRPr="00EC5B76" w:rsidRDefault="00E41A6B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в процентном отношении от общей стоимости биржевого товара (с НДС), заявленного на покупку (продажу); </w:t>
      </w:r>
    </w:p>
    <w:p w14:paraId="483859F6" w14:textId="77777777" w:rsidR="00E41A6B" w:rsidRPr="00EC5B76" w:rsidRDefault="00E41A6B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lastRenderedPageBreak/>
        <w:t>путем умножения ставки биржевого задатка на количество биржевого товара, заявленного на покупку (продажу);</w:t>
      </w:r>
    </w:p>
    <w:p w14:paraId="34E00311" w14:textId="77777777" w:rsidR="00E41A6B" w:rsidRPr="00EC5B76" w:rsidRDefault="00E41A6B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 фиксированном размере;</w:t>
      </w:r>
    </w:p>
    <w:p w14:paraId="10E26EB5" w14:textId="77777777" w:rsidR="00E41A6B" w:rsidRPr="00EC5B76" w:rsidRDefault="00E41A6B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иными способами, установленными Биржей.</w:t>
      </w:r>
    </w:p>
    <w:p w14:paraId="59BDCCD3" w14:textId="2C1E30D4" w:rsidR="00E41A6B" w:rsidRPr="00EC5B76" w:rsidRDefault="00E41A6B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Размер предоставляемого Посетителем торгов биржевого задатка не может быть менее установленного Биржей минимального размера.</w:t>
      </w:r>
    </w:p>
    <w:p w14:paraId="0D271C47" w14:textId="77777777" w:rsidR="00C873C4" w:rsidRPr="00EC5B76" w:rsidRDefault="00C873C4" w:rsidP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2.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Предоставление биржевого задатка</w:t>
      </w:r>
    </w:p>
    <w:p w14:paraId="3074853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2.1.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Посетитель торгов обязуется предоставить биржевой задаток на счет Биржи не позднее 2 (двух) рабочих дней, предшествующих дню торговой сессии.</w:t>
      </w:r>
    </w:p>
    <w:p w14:paraId="01277C61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2.2.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Валютой биржевого задатка Посетителя торгов является валюта, указанная в его заявке на покупку (продажу) биржевого товара.</w:t>
      </w:r>
    </w:p>
    <w:p w14:paraId="62DB5034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2.3.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Датой предоставления биржевого задатка считается дата его зачисления на счет Биржи.</w:t>
      </w:r>
    </w:p>
    <w:p w14:paraId="12A0D939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2.4.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При внесении биржевого задатка банковские расходы несет Посетитель торгов.</w:t>
      </w:r>
    </w:p>
    <w:p w14:paraId="3FBA2817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3.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Контроль величины биржевого задатка Посетителя торгов</w:t>
      </w:r>
    </w:p>
    <w:p w14:paraId="63A0BFAA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3.1.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Биржа осуществляет контроль величины биржевого задатка Посетителя торгов при допуске Посетителя торгов к биржевым торгам, а также в ходе торговой сессии.</w:t>
      </w:r>
    </w:p>
    <w:p w14:paraId="28E5B746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3.2.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Посетитель торгов вправе совершать биржевые сделки только в пределах предоставленного свободного биржевого задатка.</w:t>
      </w:r>
    </w:p>
    <w:p w14:paraId="0FB4BC1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3.3.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При совершении Посетителем торгов биржевой сделки Биржей блокируется сумма свободного биржевого задатка, соответствующая количеству товара по биржевой сделке, до момента полного исполнения Посетителем торгов обязательств, указанных в подпункте 1.3 настоящего соглашения.</w:t>
      </w:r>
    </w:p>
    <w:p w14:paraId="23A09905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3.4.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Биржевая сделка, совершаемая с превышением пределов предоставленного свободного биржевого задатка, Биржей не фиксируется.</w:t>
      </w:r>
    </w:p>
    <w:p w14:paraId="631B2669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4. Использование свободного биржевого задатка Посетителя торгов </w:t>
      </w:r>
    </w:p>
    <w:p w14:paraId="239D82EE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4.1.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После получения Биржей документального подтверждения исполнения Посетителем торгов обеспеченных биржевым задатком обязательств соответствующий биржевой задаток считается разблокированным (свободным).</w:t>
      </w:r>
    </w:p>
    <w:p w14:paraId="6CB4B6CE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4.2.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Свободный биржевой задаток Посетителя торгов может быть использован следующим образом: </w:t>
      </w:r>
    </w:p>
    <w:p w14:paraId="6BD5EE93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возвращен Посетителю торгов по его письменному поручению;</w:t>
      </w:r>
    </w:p>
    <w:p w14:paraId="092E736B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для проведения расчетов Посетителя торгов по заключенным биржевым сделкам (договорам);</w:t>
      </w:r>
    </w:p>
    <w:p w14:paraId="560E86A5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для проведения расчетов по договору на биржевое обслуживание Посетителя торгов;</w:t>
      </w:r>
    </w:p>
    <w:p w14:paraId="06503951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учтен при допуске Посетителя торгов к биржевым торгам.</w:t>
      </w:r>
    </w:p>
    <w:p w14:paraId="4EB395F1" w14:textId="3A2F75DC" w:rsidR="00C873C4" w:rsidRPr="00EC5B76" w:rsidRDefault="00E41A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4.3. Возврат (перечисление) свободного биржевого задатка производится Биржей в течение 3 (трех) банковских дней после получения соответствующего письменного поручения Посетителя торгов, оформленного в соответствии с требованиями локальных правовых актов Биржи.</w:t>
      </w:r>
    </w:p>
    <w:p w14:paraId="5A8C1D42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4.4.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Датой возврата (перечисления) свободного биржевого задатка считается дата списания денежных средств со счета Биржи.</w:t>
      </w:r>
    </w:p>
    <w:p w14:paraId="4C4B5D9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4.5.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С момента получения Биржей письменного поручения Посетителя торгов на возврат свободного биржевого задатка (оплату), такой биржевой задаток не может служить основанием для допуска Посетителя торгов к биржевым торгам, за исключением случаев отзыва Посетителем торгов такого поручения до момента его исполнения.</w:t>
      </w:r>
    </w:p>
    <w:p w14:paraId="02526A49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4.6.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Банковские расходы при возврате и иных операциях с биржевым задатком несет Биржа, если иное не предусмотрено настоящим соглашением.</w:t>
      </w:r>
    </w:p>
    <w:p w14:paraId="2EC432BC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5.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Ответственность </w:t>
      </w:r>
    </w:p>
    <w:p w14:paraId="37DB2354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5.1.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В случае неисполнения (ненадлежащего исполнения) Посетителем торгов, совершившим биржевую сделку, любого из обязательств, указанных в подпункте 1.3 настоящего соглашения, Биржа вправе:</w:t>
      </w:r>
    </w:p>
    <w:p w14:paraId="6CE70D81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направить биржевой задаток на погашение задолженности по уплате биржевого сбора;</w:t>
      </w:r>
    </w:p>
    <w:p w14:paraId="76FDEC5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lastRenderedPageBreak/>
        <w:t>перечислить биржевой задаток потерпевшей стороне по биржевой сделке;</w:t>
      </w:r>
    </w:p>
    <w:p w14:paraId="0660EE1F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удержать биржевой задаток в пользу Биржи;</w:t>
      </w:r>
    </w:p>
    <w:p w14:paraId="4F9BE25E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направить средства биржевого задатка на погашение неустойки (пени, штрафа), применяемой в качестве меры воздействия за нарушение Правил или иных локальных правовых актов Биржи.</w:t>
      </w:r>
    </w:p>
    <w:p w14:paraId="2A481873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5.2.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Биржа несет ответственность в соответствии с законодательством Республики Беларусь за правильное и целевое использование биржевого задатка Посетителя торгов.</w:t>
      </w:r>
    </w:p>
    <w:p w14:paraId="2ADEC7A0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5.3.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Биржа не несет ответственности перед Посетителем торгов в случаях блокирования, удержания или ареста его биржевого задатка по предписанию уполномоченных государственных органов Республики Беларусь.</w:t>
      </w:r>
    </w:p>
    <w:p w14:paraId="3F9D026B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5.4.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Биржа не несет ответственности за неисполнение своих обязательств по договору на биржевое обслуживание в случаях: </w:t>
      </w:r>
    </w:p>
    <w:p w14:paraId="05728CAE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 xml:space="preserve">сбоя в работе Торговой системы; </w:t>
      </w:r>
    </w:p>
    <w:p w14:paraId="168B9F7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снятия по техническим причинам заявок Посетителя торгов с биржевых торгов;</w:t>
      </w:r>
    </w:p>
    <w:p w14:paraId="0571712D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в иных случаях, возникших по независящим от Биржи причинам.</w:t>
      </w:r>
    </w:p>
    <w:p w14:paraId="6C0F6FC3" w14:textId="77777777" w:rsidR="00C873C4" w:rsidRPr="00EC5B76" w:rsidRDefault="00C87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Прочие условия </w:t>
      </w:r>
    </w:p>
    <w:p w14:paraId="273F7052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6.1.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Посетителю торгов известны и признаются обязательными для исполнения локальные правовые акты Биржи, регламентирующие вопросы осуществления биржевой торговли и обеспечения исполнения Посетителем торгов обязательств по биржевым сделкам (договорам) и договору на биржевое обслуживание.</w:t>
      </w:r>
    </w:p>
    <w:p w14:paraId="47C4C398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6.2.</w:t>
      </w:r>
      <w:r w:rsidR="00171069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 xml:space="preserve">Настоящее соглашение вступает в силу с момента его подписания </w:t>
      </w:r>
      <w:r w:rsidR="005327F8" w:rsidRPr="00EC5B76">
        <w:rPr>
          <w:rFonts w:ascii="Times New Roman" w:hAnsi="Times New Roman"/>
          <w:sz w:val="24"/>
          <w:szCs w:val="24"/>
        </w:rPr>
        <w:t xml:space="preserve">Сторонами </w:t>
      </w:r>
      <w:r w:rsidRPr="00EC5B76">
        <w:rPr>
          <w:rFonts w:ascii="Times New Roman" w:hAnsi="Times New Roman"/>
          <w:sz w:val="24"/>
          <w:szCs w:val="24"/>
        </w:rPr>
        <w:t>и действует в течение срока действия договора на биржевое обслуживание Посетителя торгов, а в части исполнения обязательств, обеспеченных биржевым задатком, – до их полного исполнения.</w:t>
      </w:r>
    </w:p>
    <w:p w14:paraId="629074D6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</w:t>
      </w:r>
      <w:r w:rsidR="00E409CE" w:rsidRPr="00EC5B76">
        <w:rPr>
          <w:rFonts w:ascii="Times New Roman" w:hAnsi="Times New Roman"/>
          <w:sz w:val="24"/>
          <w:szCs w:val="24"/>
        </w:rPr>
        <w:t>3</w:t>
      </w:r>
      <w:r w:rsidRPr="00EC5B76">
        <w:rPr>
          <w:rFonts w:ascii="Times New Roman" w:hAnsi="Times New Roman"/>
          <w:sz w:val="24"/>
          <w:szCs w:val="24"/>
        </w:rPr>
        <w:t>. Все изменения и дополнения к настоящему соглашению действительны лишь в случае, если они составлены в письменной форме и подписаны уполномоченными лицами обеих Сторон.</w:t>
      </w:r>
    </w:p>
    <w:p w14:paraId="5ADF0EAE" w14:textId="77777777" w:rsidR="00C873C4" w:rsidRPr="00EC5B76" w:rsidRDefault="00C873C4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6.</w:t>
      </w:r>
      <w:r w:rsidR="00E409CE" w:rsidRPr="00EC5B76">
        <w:rPr>
          <w:rFonts w:ascii="Times New Roman" w:hAnsi="Times New Roman"/>
          <w:sz w:val="24"/>
          <w:szCs w:val="24"/>
        </w:rPr>
        <w:t>4</w:t>
      </w:r>
      <w:r w:rsidRPr="00EC5B76">
        <w:rPr>
          <w:rFonts w:ascii="Times New Roman" w:hAnsi="Times New Roman"/>
          <w:sz w:val="24"/>
          <w:szCs w:val="24"/>
        </w:rPr>
        <w:t>.</w:t>
      </w:r>
      <w:r w:rsidR="005327F8" w:rsidRPr="00EC5B76">
        <w:rPr>
          <w:rFonts w:ascii="Times New Roman" w:hAnsi="Times New Roman"/>
          <w:sz w:val="24"/>
          <w:szCs w:val="24"/>
        </w:rPr>
        <w:t> </w:t>
      </w:r>
      <w:r w:rsidRPr="00EC5B76">
        <w:rPr>
          <w:rFonts w:ascii="Times New Roman" w:hAnsi="Times New Roman"/>
          <w:sz w:val="24"/>
          <w:szCs w:val="24"/>
        </w:rPr>
        <w:t>По всем вопросам, не нашедшим своего отражения в настоящем соглашении, но прямо или косвенно вытекающим из отношений Сторон, Стороны руководствуются законодательством Республики Беларусь в части, соответствующей условиям настоящего соглашения, а также Правилами и иными локальными правовыми актами Биржи.</w:t>
      </w:r>
    </w:p>
    <w:p w14:paraId="3A431A5A" w14:textId="77777777" w:rsidR="005327F8" w:rsidRPr="00EC5B76" w:rsidRDefault="005327F8" w:rsidP="005327F8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7.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849"/>
      </w:tblGrid>
      <w:tr w:rsidR="005327F8" w:rsidRPr="00EC5B76" w14:paraId="754AE1E9" w14:textId="77777777" w:rsidTr="00E41A6B">
        <w:tc>
          <w:tcPr>
            <w:tcW w:w="4959" w:type="dxa"/>
          </w:tcPr>
          <w:p w14:paraId="3B56D32D" w14:textId="77777777" w:rsidR="005327F8" w:rsidRPr="00EC5B76" w:rsidRDefault="005327F8" w:rsidP="005327F8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C5B76">
              <w:rPr>
                <w:rFonts w:ascii="Times New Roman" w:hAnsi="Times New Roman"/>
                <w:b/>
                <w:bCs/>
                <w:sz w:val="24"/>
                <w:szCs w:val="24"/>
              </w:rPr>
              <w:t>Биржа</w:t>
            </w:r>
            <w:r w:rsidRPr="00EC5B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849" w:type="dxa"/>
          </w:tcPr>
          <w:p w14:paraId="0CF02F15" w14:textId="77777777" w:rsidR="005327F8" w:rsidRPr="00EC5B76" w:rsidRDefault="005327F8" w:rsidP="005327F8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C5B76">
              <w:rPr>
                <w:rFonts w:ascii="Times New Roman" w:hAnsi="Times New Roman"/>
                <w:b/>
                <w:bCs/>
                <w:sz w:val="24"/>
                <w:szCs w:val="24"/>
              </w:rPr>
              <w:t>Посетитель торгов</w:t>
            </w:r>
            <w:r w:rsidRPr="00EC5B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668B18C2" w14:textId="77777777" w:rsidR="00B11EED" w:rsidRPr="00EC5B76" w:rsidRDefault="00B11EED" w:rsidP="00B11EED">
      <w:pPr>
        <w:pStyle w:val="a4"/>
        <w:keepNext/>
        <w:autoSpaceDE w:val="0"/>
        <w:autoSpaceDN w:val="0"/>
        <w:spacing w:after="0" w:line="240" w:lineRule="auto"/>
        <w:ind w:right="5413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ОАО «Белорусская универсальная товарная биржа»</w:t>
      </w:r>
    </w:p>
    <w:p w14:paraId="0141BD6C" w14:textId="77777777" w:rsidR="00B11EED" w:rsidRDefault="00B11EED" w:rsidP="00B11EED">
      <w:pPr>
        <w:pStyle w:val="a4"/>
        <w:keepNext/>
        <w:autoSpaceDE w:val="0"/>
        <w:autoSpaceDN w:val="0"/>
        <w:spacing w:after="0" w:line="240" w:lineRule="auto"/>
        <w:ind w:right="5413"/>
        <w:rPr>
          <w:rFonts w:ascii="Times New Roman" w:hAnsi="Times New Roman"/>
          <w:sz w:val="24"/>
          <w:szCs w:val="24"/>
        </w:rPr>
      </w:pPr>
      <w:r w:rsidRPr="00EC5B76">
        <w:rPr>
          <w:rFonts w:ascii="Times New Roman" w:hAnsi="Times New Roman"/>
          <w:sz w:val="24"/>
          <w:szCs w:val="24"/>
        </w:rPr>
        <w:t>Республика Беларусь, 220099, г. Минск, ул. Казинца, д. 2, ком. 200</w:t>
      </w:r>
    </w:p>
    <w:p w14:paraId="17CA5276" w14:textId="49C95DC6" w:rsidR="005327F8" w:rsidRDefault="005327F8" w:rsidP="00EF3A5C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500"/>
        <w:gridCol w:w="460"/>
        <w:gridCol w:w="4760"/>
      </w:tblGrid>
      <w:tr w:rsidR="00C64E59" w14:paraId="3E9E077F" w14:textId="77777777">
        <w:trPr>
          <w:cantSplit/>
        </w:trPr>
        <w:tc>
          <w:tcPr>
            <w:tcW w:w="4500" w:type="dxa"/>
          </w:tcPr>
          <w:p w14:paraId="47CA2BAB" w14:textId="77777777" w:rsidR="00C64E59" w:rsidRDefault="00C64E59">
            <w:pPr>
              <w:keepNext/>
              <w:autoSpaceDE w:val="0"/>
              <w:autoSpaceDN w:val="0"/>
              <w:spacing w:after="0" w:line="240" w:lineRule="auto"/>
              <w:rPr>
                <w:rStyle w:val="10"/>
                <w:b w:val="0"/>
                <w:szCs w:val="24"/>
              </w:rPr>
            </w:pPr>
          </w:p>
        </w:tc>
        <w:tc>
          <w:tcPr>
            <w:tcW w:w="460" w:type="dxa"/>
          </w:tcPr>
          <w:p w14:paraId="31FA1ECE" w14:textId="77777777" w:rsidR="00C64E59" w:rsidRDefault="00C64E59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4760" w:type="dxa"/>
          </w:tcPr>
          <w:p w14:paraId="637C9CF3" w14:textId="77777777" w:rsidR="00C64E59" w:rsidRDefault="00C64E59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Style w:val="10"/>
                <w:b w:val="0"/>
                <w:szCs w:val="24"/>
              </w:rPr>
            </w:pPr>
          </w:p>
        </w:tc>
      </w:tr>
    </w:tbl>
    <w:p w14:paraId="4F925838" w14:textId="77777777" w:rsidR="00C873C4" w:rsidRDefault="00C873C4"/>
    <w:sectPr w:rsidR="00C873C4" w:rsidSect="00EE4508">
      <w:headerReference w:type="even" r:id="rId8"/>
      <w:headerReference w:type="default" r:id="rId9"/>
      <w:headerReference w:type="first" r:id="rId10"/>
      <w:pgSz w:w="11906" w:h="16838"/>
      <w:pgMar w:top="1134" w:right="567" w:bottom="902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80B5E" w14:textId="77777777" w:rsidR="005A3CDC" w:rsidRDefault="005A3CDC">
      <w:pPr>
        <w:spacing w:after="0" w:line="240" w:lineRule="auto"/>
      </w:pPr>
      <w:r>
        <w:separator/>
      </w:r>
    </w:p>
  </w:endnote>
  <w:endnote w:type="continuationSeparator" w:id="0">
    <w:p w14:paraId="5F9E2836" w14:textId="77777777" w:rsidR="005A3CDC" w:rsidRDefault="005A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F4851" w14:textId="77777777" w:rsidR="005A3CDC" w:rsidRDefault="005A3CDC">
      <w:pPr>
        <w:spacing w:after="0" w:line="240" w:lineRule="auto"/>
      </w:pPr>
      <w:r>
        <w:separator/>
      </w:r>
    </w:p>
  </w:footnote>
  <w:footnote w:type="continuationSeparator" w:id="0">
    <w:p w14:paraId="41A7E451" w14:textId="77777777" w:rsidR="005A3CDC" w:rsidRDefault="005A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BB0F" w14:textId="77777777" w:rsidR="00935E7E" w:rsidRDefault="00935E7E" w:rsidP="0043663E">
    <w:pPr>
      <w:framePr w:wrap="around" w:vAnchor="text" w:hAnchor="margin" w:xAlign="center" w:y="1"/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  <w:r>
      <w:rPr>
        <w:rStyle w:val="10"/>
        <w:b w:val="0"/>
        <w:sz w:val="24"/>
        <w:szCs w:val="24"/>
        <w:lang w:eastAsia="ar-SA"/>
      </w:rPr>
      <w:fldChar w:fldCharType="begin"/>
    </w:r>
    <w:r>
      <w:rPr>
        <w:rStyle w:val="10"/>
        <w:b w:val="0"/>
        <w:sz w:val="24"/>
        <w:szCs w:val="24"/>
        <w:lang w:eastAsia="ar-SA"/>
      </w:rPr>
      <w:instrText xml:space="preserve">PAGE  </w:instrText>
    </w:r>
    <w:r>
      <w:rPr>
        <w:rStyle w:val="10"/>
        <w:b w:val="0"/>
        <w:sz w:val="24"/>
        <w:szCs w:val="24"/>
        <w:lang w:eastAsia="ar-SA"/>
      </w:rPr>
      <w:fldChar w:fldCharType="end"/>
    </w:r>
  </w:p>
  <w:p w14:paraId="7D03FCAC" w14:textId="77777777" w:rsidR="00935E7E" w:rsidRDefault="00935E7E">
    <w:pPr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193FF" w14:textId="77777777" w:rsidR="00935E7E" w:rsidRDefault="00935E7E" w:rsidP="0043663E">
    <w:pPr>
      <w:framePr w:wrap="around" w:vAnchor="text" w:hAnchor="margin" w:xAlign="center" w:y="1"/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  <w:r>
      <w:rPr>
        <w:rStyle w:val="10"/>
        <w:b w:val="0"/>
        <w:sz w:val="24"/>
        <w:szCs w:val="24"/>
        <w:lang w:eastAsia="ar-SA"/>
      </w:rPr>
      <w:fldChar w:fldCharType="begin"/>
    </w:r>
    <w:r>
      <w:rPr>
        <w:rStyle w:val="10"/>
        <w:b w:val="0"/>
        <w:sz w:val="24"/>
        <w:szCs w:val="24"/>
        <w:lang w:eastAsia="ar-SA"/>
      </w:rPr>
      <w:instrText xml:space="preserve">PAGE  </w:instrText>
    </w:r>
    <w:r>
      <w:rPr>
        <w:rStyle w:val="10"/>
        <w:b w:val="0"/>
        <w:sz w:val="24"/>
        <w:szCs w:val="24"/>
        <w:lang w:eastAsia="ar-SA"/>
      </w:rPr>
      <w:fldChar w:fldCharType="separate"/>
    </w:r>
    <w:r w:rsidR="00C64E59">
      <w:rPr>
        <w:rStyle w:val="10"/>
        <w:b w:val="0"/>
        <w:noProof/>
        <w:sz w:val="24"/>
        <w:szCs w:val="24"/>
        <w:lang w:eastAsia="ar-SA"/>
      </w:rPr>
      <w:t>2</w:t>
    </w:r>
    <w:r>
      <w:rPr>
        <w:rStyle w:val="10"/>
        <w:b w:val="0"/>
        <w:sz w:val="24"/>
        <w:szCs w:val="24"/>
        <w:lang w:eastAsia="ar-SA"/>
      </w:rPr>
      <w:fldChar w:fldCharType="end"/>
    </w:r>
  </w:p>
  <w:p w14:paraId="3B87857D" w14:textId="77777777" w:rsidR="00935E7E" w:rsidRDefault="00935E7E">
    <w:pPr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BC738" w14:textId="77777777" w:rsidR="00935E7E" w:rsidRDefault="00935E7E" w:rsidP="0043663E">
    <w:pPr>
      <w:framePr w:wrap="around" w:vAnchor="text" w:hAnchor="margin" w:xAlign="center" w:y="1"/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  <w:r>
      <w:rPr>
        <w:rStyle w:val="10"/>
        <w:b w:val="0"/>
        <w:sz w:val="24"/>
        <w:szCs w:val="24"/>
        <w:lang w:eastAsia="ar-SA"/>
      </w:rPr>
      <w:fldChar w:fldCharType="begin"/>
    </w:r>
    <w:r>
      <w:rPr>
        <w:rStyle w:val="10"/>
        <w:b w:val="0"/>
        <w:sz w:val="24"/>
        <w:szCs w:val="24"/>
        <w:lang w:eastAsia="ar-SA"/>
      </w:rPr>
      <w:instrText xml:space="preserve">PAGE  </w:instrText>
    </w:r>
    <w:r>
      <w:rPr>
        <w:rStyle w:val="10"/>
        <w:b w:val="0"/>
        <w:sz w:val="24"/>
        <w:szCs w:val="24"/>
        <w:lang w:eastAsia="ar-SA"/>
      </w:rPr>
      <w:fldChar w:fldCharType="end"/>
    </w:r>
  </w:p>
  <w:p w14:paraId="6F7676E6" w14:textId="77777777" w:rsidR="00935E7E" w:rsidRDefault="00935E7E">
    <w:pPr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089C" w14:textId="77777777" w:rsidR="00935E7E" w:rsidRDefault="00935E7E" w:rsidP="0043663E">
    <w:pPr>
      <w:framePr w:wrap="around" w:vAnchor="text" w:hAnchor="margin" w:xAlign="center" w:y="1"/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  <w:r>
      <w:rPr>
        <w:rStyle w:val="10"/>
        <w:b w:val="0"/>
        <w:sz w:val="24"/>
        <w:szCs w:val="24"/>
        <w:lang w:eastAsia="ar-SA"/>
      </w:rPr>
      <w:fldChar w:fldCharType="begin"/>
    </w:r>
    <w:r>
      <w:rPr>
        <w:rStyle w:val="10"/>
        <w:b w:val="0"/>
        <w:sz w:val="24"/>
        <w:szCs w:val="24"/>
        <w:lang w:eastAsia="ar-SA"/>
      </w:rPr>
      <w:instrText xml:space="preserve">PAGE  </w:instrText>
    </w:r>
    <w:r>
      <w:rPr>
        <w:rStyle w:val="10"/>
        <w:b w:val="0"/>
        <w:sz w:val="24"/>
        <w:szCs w:val="24"/>
        <w:lang w:eastAsia="ar-SA"/>
      </w:rPr>
      <w:fldChar w:fldCharType="separate"/>
    </w:r>
    <w:r w:rsidR="00C64E59">
      <w:rPr>
        <w:rStyle w:val="10"/>
        <w:b w:val="0"/>
        <w:noProof/>
        <w:sz w:val="24"/>
        <w:szCs w:val="24"/>
        <w:lang w:eastAsia="ar-SA"/>
      </w:rPr>
      <w:t>9</w:t>
    </w:r>
    <w:r>
      <w:rPr>
        <w:rStyle w:val="10"/>
        <w:b w:val="0"/>
        <w:sz w:val="24"/>
        <w:szCs w:val="24"/>
        <w:lang w:eastAsia="ar-SA"/>
      </w:rPr>
      <w:fldChar w:fldCharType="end"/>
    </w:r>
  </w:p>
  <w:p w14:paraId="3FB0EFC9" w14:textId="77777777" w:rsidR="00935E7E" w:rsidRDefault="00935E7E">
    <w:pPr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54C0" w14:textId="77777777" w:rsidR="00863029" w:rsidRDefault="00863029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Style w:val="10"/>
        <w:b w:val="0"/>
        <w:sz w:val="24"/>
        <w:szCs w:val="24"/>
        <w:lang w:eastAsia="ar-SA"/>
      </w:rPr>
    </w:pPr>
    <w:r>
      <w:rPr>
        <w:rStyle w:val="10"/>
        <w:b w:val="0"/>
        <w:sz w:val="24"/>
        <w:szCs w:val="24"/>
        <w:lang w:eastAsia="ar-SA"/>
      </w:rPr>
      <w:fldChar w:fldCharType="begin"/>
    </w:r>
    <w:r>
      <w:rPr>
        <w:rStyle w:val="10"/>
        <w:b w:val="0"/>
        <w:sz w:val="24"/>
        <w:szCs w:val="24"/>
        <w:lang w:eastAsia="ar-SA"/>
      </w:rPr>
      <w:instrText>PAGE   \* MERGEFORMAT</w:instrText>
    </w:r>
    <w:r>
      <w:rPr>
        <w:rStyle w:val="10"/>
        <w:b w:val="0"/>
        <w:sz w:val="24"/>
        <w:szCs w:val="24"/>
        <w:lang w:eastAsia="ar-SA"/>
      </w:rPr>
      <w:fldChar w:fldCharType="separate"/>
    </w:r>
    <w:r w:rsidR="00C64E59">
      <w:rPr>
        <w:rStyle w:val="10"/>
        <w:b w:val="0"/>
        <w:noProof/>
        <w:sz w:val="24"/>
        <w:szCs w:val="24"/>
        <w:lang w:eastAsia="ar-SA"/>
      </w:rPr>
      <w:t>8</w:t>
    </w:r>
    <w:r>
      <w:rPr>
        <w:rStyle w:val="10"/>
        <w:b w:val="0"/>
        <w:sz w:val="24"/>
        <w:szCs w:val="24"/>
        <w:lang w:eastAsia="ar-SA"/>
      </w:rPr>
      <w:fldChar w:fldCharType="end"/>
    </w:r>
  </w:p>
  <w:p w14:paraId="54C226E3" w14:textId="77777777" w:rsidR="00863029" w:rsidRDefault="00863029">
    <w:pPr>
      <w:tabs>
        <w:tab w:val="center" w:pos="4677"/>
        <w:tab w:val="right" w:pos="9355"/>
      </w:tabs>
      <w:suppressAutoHyphens/>
      <w:spacing w:after="0" w:line="240" w:lineRule="auto"/>
      <w:rPr>
        <w:rStyle w:val="10"/>
        <w:b w:val="0"/>
        <w:sz w:val="24"/>
        <w:szCs w:val="24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59"/>
    <w:rsid w:val="00171069"/>
    <w:rsid w:val="001D1AF4"/>
    <w:rsid w:val="0021247C"/>
    <w:rsid w:val="00230393"/>
    <w:rsid w:val="00236B1F"/>
    <w:rsid w:val="00256567"/>
    <w:rsid w:val="002D1EA9"/>
    <w:rsid w:val="0043663E"/>
    <w:rsid w:val="004D136E"/>
    <w:rsid w:val="004F5EBA"/>
    <w:rsid w:val="00517796"/>
    <w:rsid w:val="005327F8"/>
    <w:rsid w:val="00547FE9"/>
    <w:rsid w:val="0056356D"/>
    <w:rsid w:val="00595352"/>
    <w:rsid w:val="005A3CDC"/>
    <w:rsid w:val="00861725"/>
    <w:rsid w:val="00863029"/>
    <w:rsid w:val="00935E7E"/>
    <w:rsid w:val="00A74D17"/>
    <w:rsid w:val="00B11EED"/>
    <w:rsid w:val="00B72EAA"/>
    <w:rsid w:val="00BB2755"/>
    <w:rsid w:val="00C64E59"/>
    <w:rsid w:val="00C873C4"/>
    <w:rsid w:val="00CA6F8F"/>
    <w:rsid w:val="00CF5180"/>
    <w:rsid w:val="00D710D1"/>
    <w:rsid w:val="00D944AE"/>
    <w:rsid w:val="00E409CE"/>
    <w:rsid w:val="00E41A6B"/>
    <w:rsid w:val="00EA04BD"/>
    <w:rsid w:val="00EC5B76"/>
    <w:rsid w:val="00EE4508"/>
    <w:rsid w:val="00EF3A5C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E5075"/>
  <w14:defaultImageDpi w14:val="0"/>
  <w15:docId w15:val="{5CECBCEB-F844-47C0-8183-FBD3594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E59"/>
    <w:pPr>
      <w:keepNext/>
      <w:keepLines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64E59"/>
    <w:rPr>
      <w:rFonts w:ascii="Times New Roman" w:hAnsi="Times New Roman" w:cs="Times New Roman"/>
      <w:b/>
    </w:rPr>
  </w:style>
  <w:style w:type="table" w:styleId="a3">
    <w:name w:val="Table Grid"/>
    <w:basedOn w:val="a1"/>
    <w:uiPriority w:val="59"/>
    <w:unhideWhenUsed/>
    <w:rsid w:val="0051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11EED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1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3286</Words>
  <Characters>22823</Characters>
  <Application>Microsoft Office Word</Application>
  <DocSecurity>0</DocSecurity>
  <Lines>190</Lines>
  <Paragraphs>52</Paragraphs>
  <ScaleCrop>false</ScaleCrop>
  <Company/>
  <LinksUpToDate>false</LinksUpToDate>
  <CharactersWithSpaces>26057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2021-09-14T13:02:00Z</dcterms:created>
  <dcterms:modified xsi:type="dcterms:W3CDTF">2021-11-30T14:00:00Z</dcterms:modified>
</cp:coreProperties>
</file>