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1D" w:rsidRPr="00AC5F1D" w:rsidRDefault="00AC5F1D" w:rsidP="00AC5F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04CEA" w:rsidRPr="0011434D" w:rsidTr="00580BD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04CEA" w:rsidRDefault="00C04CEA" w:rsidP="00580BD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1434D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1E6596" w:rsidRPr="0011434D" w:rsidRDefault="001E6596" w:rsidP="00580BD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04CEA" w:rsidRPr="0011434D" w:rsidRDefault="00C04CEA" w:rsidP="00580BD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1434D">
              <w:rPr>
                <w:rFonts w:ascii="Times New Roman" w:hAnsi="Times New Roman" w:cs="Times New Roman"/>
                <w:sz w:val="30"/>
                <w:szCs w:val="30"/>
              </w:rPr>
              <w:t>Протокол заседания Правления ОАО «Белорусская универсальная товарная биржа»</w:t>
            </w:r>
          </w:p>
          <w:p w:rsidR="00C04CEA" w:rsidRDefault="006D39AE" w:rsidP="00580BD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r w:rsidRPr="003636E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5122" w:rsidRPr="003636E3">
              <w:rPr>
                <w:rFonts w:ascii="Times New Roman" w:hAnsi="Times New Roman" w:cs="Times New Roman"/>
                <w:sz w:val="30"/>
                <w:szCs w:val="30"/>
              </w:rPr>
              <w:t>30.</w:t>
            </w:r>
            <w:r w:rsidR="00DD5122">
              <w:rPr>
                <w:rFonts w:ascii="Times New Roman" w:hAnsi="Times New Roman" w:cs="Times New Roman"/>
                <w:sz w:val="30"/>
                <w:szCs w:val="30"/>
              </w:rPr>
              <w:t xml:space="preserve">09.2019 </w:t>
            </w:r>
            <w:r w:rsidR="00C04CEA" w:rsidRPr="0011434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DD5122">
              <w:rPr>
                <w:rFonts w:ascii="Times New Roman" w:hAnsi="Times New Roman" w:cs="Times New Roman"/>
                <w:sz w:val="30"/>
                <w:szCs w:val="30"/>
              </w:rPr>
              <w:t xml:space="preserve"> 185</w:t>
            </w:r>
          </w:p>
          <w:p w:rsidR="003636E3" w:rsidRPr="0011434D" w:rsidRDefault="003636E3" w:rsidP="00580BD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(в редакции протокола заседания Правления от 31.10.2019 № 219)</w:t>
            </w:r>
          </w:p>
          <w:p w:rsidR="00C04CEA" w:rsidRPr="0011434D" w:rsidRDefault="00C04CEA" w:rsidP="00580BD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C04CEA" w:rsidRPr="0011434D" w:rsidRDefault="00C04CEA" w:rsidP="00C04CEA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11434D">
        <w:rPr>
          <w:rFonts w:ascii="Times New Roman" w:hAnsi="Times New Roman" w:cs="Times New Roman"/>
          <w:b/>
          <w:sz w:val="30"/>
          <w:szCs w:val="30"/>
        </w:rPr>
        <w:t>ВРЕМЕННЫЙ РЕГЛАМЕНТ</w:t>
      </w:r>
    </w:p>
    <w:p w:rsidR="00C04CEA" w:rsidRPr="0011434D" w:rsidRDefault="00C04CEA" w:rsidP="00C04CEA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:rsidR="00C04CEA" w:rsidRPr="0011434D" w:rsidRDefault="00C04CEA" w:rsidP="00C04CEA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11434D">
        <w:rPr>
          <w:rFonts w:ascii="Times New Roman" w:hAnsi="Times New Roman" w:cs="Times New Roman"/>
          <w:b/>
          <w:sz w:val="30"/>
          <w:szCs w:val="30"/>
        </w:rPr>
        <w:t xml:space="preserve">работы в модуле «Государственные </w:t>
      </w:r>
    </w:p>
    <w:p w:rsidR="00C04CEA" w:rsidRPr="0011434D" w:rsidRDefault="00C04CEA" w:rsidP="00C04CEA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11434D">
        <w:rPr>
          <w:rFonts w:ascii="Times New Roman" w:hAnsi="Times New Roman" w:cs="Times New Roman"/>
          <w:b/>
          <w:sz w:val="30"/>
          <w:szCs w:val="30"/>
        </w:rPr>
        <w:t>закупки из одного источника»</w:t>
      </w:r>
      <w:r w:rsidR="009D59E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04CEA" w:rsidRPr="0011434D" w:rsidRDefault="00C04CEA" w:rsidP="000174BD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4CEA" w:rsidRPr="0011434D" w:rsidRDefault="00C04CEA" w:rsidP="00C04C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434D">
        <w:rPr>
          <w:rFonts w:ascii="Times New Roman" w:hAnsi="Times New Roman" w:cs="Times New Roman"/>
          <w:b/>
          <w:sz w:val="30"/>
          <w:szCs w:val="30"/>
        </w:rPr>
        <w:t>Глава 1. Общие положения</w:t>
      </w:r>
    </w:p>
    <w:p w:rsidR="00C04CEA" w:rsidRPr="0011434D" w:rsidRDefault="00C04CEA" w:rsidP="00C04C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54C2" w:rsidRPr="0078117D" w:rsidRDefault="00C04CEA" w:rsidP="004F1BA1">
      <w:pPr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54C2">
        <w:rPr>
          <w:rFonts w:ascii="Times New Roman" w:hAnsi="Times New Roman" w:cs="Times New Roman"/>
          <w:sz w:val="30"/>
          <w:szCs w:val="30"/>
        </w:rPr>
        <w:t xml:space="preserve">Настоящий </w:t>
      </w:r>
      <w:r w:rsidR="00CE7FAB" w:rsidRPr="00A654C2">
        <w:rPr>
          <w:rFonts w:ascii="Times New Roman" w:hAnsi="Times New Roman" w:cs="Times New Roman"/>
          <w:sz w:val="30"/>
          <w:szCs w:val="30"/>
        </w:rPr>
        <w:t>Временный р</w:t>
      </w:r>
      <w:r w:rsidRPr="00A654C2">
        <w:rPr>
          <w:rFonts w:ascii="Times New Roman" w:hAnsi="Times New Roman" w:cs="Times New Roman"/>
          <w:sz w:val="30"/>
          <w:szCs w:val="30"/>
        </w:rPr>
        <w:t>егламент</w:t>
      </w:r>
      <w:r w:rsidR="00CE7FAB" w:rsidRPr="00A654C2">
        <w:rPr>
          <w:rFonts w:ascii="Times New Roman" w:hAnsi="Times New Roman" w:cs="Times New Roman"/>
          <w:sz w:val="30"/>
          <w:szCs w:val="30"/>
        </w:rPr>
        <w:t xml:space="preserve"> (</w:t>
      </w:r>
      <w:r w:rsidR="00CE7FAB" w:rsidRPr="005A69DA">
        <w:rPr>
          <w:rFonts w:ascii="Times New Roman" w:hAnsi="Times New Roman" w:cs="Times New Roman"/>
          <w:sz w:val="30"/>
          <w:szCs w:val="30"/>
        </w:rPr>
        <w:t>далее – Регламент)</w:t>
      </w:r>
      <w:r w:rsidRPr="005A69DA">
        <w:rPr>
          <w:rFonts w:ascii="Times New Roman" w:hAnsi="Times New Roman" w:cs="Times New Roman"/>
          <w:sz w:val="30"/>
          <w:szCs w:val="30"/>
        </w:rPr>
        <w:t xml:space="preserve"> </w:t>
      </w:r>
      <w:r w:rsidR="0089471E" w:rsidRPr="005A69DA">
        <w:rPr>
          <w:rFonts w:ascii="Times New Roman" w:hAnsi="Times New Roman" w:cs="Times New Roman"/>
          <w:sz w:val="30"/>
          <w:szCs w:val="30"/>
        </w:rPr>
        <w:t xml:space="preserve">определяет порядок организации и проведения процедуры государственной закупки из </w:t>
      </w:r>
      <w:r w:rsidR="0089471E" w:rsidRPr="0078117D">
        <w:rPr>
          <w:rFonts w:ascii="Times New Roman" w:hAnsi="Times New Roman" w:cs="Times New Roman"/>
          <w:sz w:val="30"/>
          <w:szCs w:val="30"/>
        </w:rPr>
        <w:t xml:space="preserve">одного источника </w:t>
      </w:r>
      <w:r w:rsidR="0010189B" w:rsidRPr="0078117D">
        <w:rPr>
          <w:rFonts w:ascii="Times New Roman" w:hAnsi="Times New Roman" w:cs="Times New Roman"/>
          <w:sz w:val="30"/>
          <w:szCs w:val="30"/>
        </w:rPr>
        <w:t xml:space="preserve">в электронном формате </w:t>
      </w:r>
      <w:r w:rsidR="0089471E" w:rsidRPr="0078117D">
        <w:rPr>
          <w:rFonts w:ascii="Times New Roman" w:hAnsi="Times New Roman" w:cs="Times New Roman"/>
          <w:sz w:val="30"/>
          <w:szCs w:val="30"/>
        </w:rPr>
        <w:t xml:space="preserve">на основании пункта </w:t>
      </w:r>
      <w:r w:rsidR="000356FF" w:rsidRPr="0078117D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89471E" w:rsidRPr="0078117D">
        <w:rPr>
          <w:rFonts w:ascii="Times New Roman" w:hAnsi="Times New Roman" w:cs="Times New Roman"/>
          <w:sz w:val="30"/>
          <w:szCs w:val="30"/>
        </w:rPr>
        <w:t>9 приложения к Закону Республики Беларусь</w:t>
      </w:r>
      <w:r w:rsidR="00FD6CB2" w:rsidRPr="0078117D">
        <w:t xml:space="preserve"> </w:t>
      </w:r>
      <w:r w:rsidR="00FD6CB2" w:rsidRPr="0078117D">
        <w:rPr>
          <w:rFonts w:ascii="Times New Roman" w:hAnsi="Times New Roman" w:cs="Times New Roman"/>
          <w:sz w:val="30"/>
          <w:szCs w:val="30"/>
        </w:rPr>
        <w:t xml:space="preserve">от 13.07.2012 </w:t>
      </w:r>
      <w:r w:rsidR="0089471E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FC279C" w:rsidRPr="0078117D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89471E" w:rsidRPr="0078117D">
        <w:rPr>
          <w:rFonts w:ascii="Times New Roman" w:hAnsi="Times New Roman" w:cs="Times New Roman"/>
          <w:sz w:val="30"/>
          <w:szCs w:val="30"/>
        </w:rPr>
        <w:t>«О государственных закупках товаров (работ, услуг)»</w:t>
      </w:r>
      <w:r w:rsidR="004F1BA1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4F1BA1" w:rsidRPr="0078117D">
        <w:rPr>
          <w:rFonts w:ascii="Times New Roman" w:hAnsi="Times New Roman" w:cs="Times New Roman"/>
          <w:i/>
          <w:sz w:val="30"/>
          <w:szCs w:val="30"/>
        </w:rPr>
        <w:t>(</w:t>
      </w:r>
      <w:r w:rsidR="007300F7" w:rsidRPr="0078117D">
        <w:rPr>
          <w:rFonts w:ascii="Times New Roman" w:hAnsi="Times New Roman" w:cs="Times New Roman"/>
          <w:i/>
          <w:sz w:val="30"/>
          <w:szCs w:val="30"/>
        </w:rPr>
        <w:t>п</w:t>
      </w:r>
      <w:r w:rsidR="004F1BA1" w:rsidRPr="0078117D">
        <w:rPr>
          <w:rFonts w:ascii="Times New Roman" w:hAnsi="Times New Roman" w:cs="Times New Roman"/>
          <w:i/>
          <w:sz w:val="30"/>
          <w:szCs w:val="30"/>
        </w:rPr>
        <w:t>риобретение товаров (работ, услуг), ориентировочная стоимость годовой потребности государственной закупки которых составляет не более 300 базовых</w:t>
      </w:r>
      <w:proofErr w:type="gramEnd"/>
      <w:r w:rsidR="004F1BA1" w:rsidRPr="0078117D">
        <w:rPr>
          <w:rFonts w:ascii="Times New Roman" w:hAnsi="Times New Roman" w:cs="Times New Roman"/>
          <w:i/>
          <w:sz w:val="30"/>
          <w:szCs w:val="30"/>
        </w:rPr>
        <w:t xml:space="preserve"> величин)</w:t>
      </w:r>
      <w:r w:rsidR="0089471E" w:rsidRPr="0078117D">
        <w:rPr>
          <w:rFonts w:ascii="Times New Roman" w:hAnsi="Times New Roman" w:cs="Times New Roman"/>
          <w:sz w:val="30"/>
          <w:szCs w:val="30"/>
        </w:rPr>
        <w:t xml:space="preserve"> с применением модуля «Государственные закупки из одного источника» (далее – модуль). </w:t>
      </w:r>
      <w:proofErr w:type="gramStart"/>
      <w:r w:rsidR="00934E02" w:rsidRPr="0078117D">
        <w:rPr>
          <w:rFonts w:ascii="Times New Roman" w:hAnsi="Times New Roman" w:cs="Times New Roman"/>
          <w:sz w:val="30"/>
          <w:szCs w:val="30"/>
        </w:rPr>
        <w:t xml:space="preserve">Регламент может применяться </w:t>
      </w:r>
      <w:r w:rsidR="00934E02" w:rsidRPr="0078117D">
        <w:rPr>
          <w:rFonts w:ascii="Times New Roman" w:hAnsi="Times New Roman" w:cs="Times New Roman"/>
          <w:bCs/>
          <w:sz w:val="30"/>
          <w:szCs w:val="30"/>
        </w:rPr>
        <w:t xml:space="preserve">при </w:t>
      </w:r>
      <w:r w:rsidR="00693F6D" w:rsidRPr="0078117D">
        <w:rPr>
          <w:rFonts w:ascii="Times New Roman" w:hAnsi="Times New Roman" w:cs="Times New Roman"/>
          <w:bCs/>
          <w:sz w:val="30"/>
          <w:szCs w:val="30"/>
        </w:rPr>
        <w:t xml:space="preserve">осуществлении </w:t>
      </w:r>
      <w:r w:rsidR="00934E02" w:rsidRPr="0078117D">
        <w:rPr>
          <w:rFonts w:ascii="Times New Roman" w:hAnsi="Times New Roman" w:cs="Times New Roman"/>
          <w:bCs/>
          <w:sz w:val="30"/>
          <w:szCs w:val="30"/>
        </w:rPr>
        <w:t>закуп</w:t>
      </w:r>
      <w:r w:rsidR="00693F6D" w:rsidRPr="0078117D">
        <w:rPr>
          <w:rFonts w:ascii="Times New Roman" w:hAnsi="Times New Roman" w:cs="Times New Roman"/>
          <w:bCs/>
          <w:sz w:val="30"/>
          <w:szCs w:val="30"/>
        </w:rPr>
        <w:t>ок</w:t>
      </w:r>
      <w:r w:rsidR="00934E02" w:rsidRPr="0078117D">
        <w:rPr>
          <w:rFonts w:ascii="Times New Roman" w:hAnsi="Times New Roman" w:cs="Times New Roman"/>
          <w:bCs/>
          <w:sz w:val="30"/>
          <w:szCs w:val="30"/>
        </w:rPr>
        <w:t xml:space="preserve"> за счет собственных средств организаций, проводимых на </w:t>
      </w:r>
      <w:r w:rsidR="00934E02" w:rsidRPr="0078117D">
        <w:rPr>
          <w:rFonts w:ascii="Times New Roman" w:hAnsi="Times New Roman" w:cs="Times New Roman"/>
          <w:sz w:val="30"/>
          <w:szCs w:val="30"/>
        </w:rPr>
        <w:t xml:space="preserve">основании пункта 9 </w:t>
      </w:r>
      <w:r w:rsidR="00287392" w:rsidRPr="0078117D">
        <w:rPr>
          <w:rFonts w:ascii="Times New Roman" w:hAnsi="Times New Roman" w:cs="Times New Roman"/>
          <w:sz w:val="30"/>
          <w:szCs w:val="30"/>
        </w:rPr>
        <w:t>приложения к п</w:t>
      </w:r>
      <w:r w:rsidR="00934E02" w:rsidRPr="0078117D">
        <w:rPr>
          <w:rFonts w:ascii="Times New Roman" w:hAnsi="Times New Roman" w:cs="Times New Roman"/>
          <w:sz w:val="30"/>
          <w:szCs w:val="30"/>
        </w:rPr>
        <w:t>остановлени</w:t>
      </w:r>
      <w:r w:rsidR="00287392" w:rsidRPr="0078117D">
        <w:rPr>
          <w:rFonts w:ascii="Times New Roman" w:hAnsi="Times New Roman" w:cs="Times New Roman"/>
          <w:sz w:val="30"/>
          <w:szCs w:val="30"/>
        </w:rPr>
        <w:t>ю</w:t>
      </w:r>
      <w:r w:rsidR="00934E02" w:rsidRPr="0078117D">
        <w:rPr>
          <w:rFonts w:ascii="Times New Roman" w:hAnsi="Times New Roman" w:cs="Times New Roman"/>
          <w:sz w:val="30"/>
          <w:szCs w:val="30"/>
        </w:rPr>
        <w:t xml:space="preserve"> Совета Министров Респ</w:t>
      </w:r>
      <w:r w:rsidR="00807F4E" w:rsidRPr="0078117D">
        <w:rPr>
          <w:rFonts w:ascii="Times New Roman" w:hAnsi="Times New Roman" w:cs="Times New Roman"/>
          <w:sz w:val="30"/>
          <w:szCs w:val="30"/>
        </w:rPr>
        <w:t>ублики Беларусь от 15.03.2012 № </w:t>
      </w:r>
      <w:r w:rsidR="00C00962" w:rsidRPr="0078117D">
        <w:rPr>
          <w:rFonts w:ascii="Times New Roman" w:hAnsi="Times New Roman" w:cs="Times New Roman"/>
          <w:sz w:val="30"/>
          <w:szCs w:val="30"/>
        </w:rPr>
        <w:t xml:space="preserve">229 </w:t>
      </w:r>
      <w:r w:rsidR="000356FF" w:rsidRPr="0078117D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="00934E02" w:rsidRPr="0078117D">
        <w:rPr>
          <w:rFonts w:ascii="Times New Roman" w:hAnsi="Times New Roman" w:cs="Times New Roman"/>
          <w:sz w:val="30"/>
          <w:szCs w:val="30"/>
        </w:rPr>
        <w:t>«О совершенствовании отношений в области закупок товаров (работ, услуг) за счет собственных средств»</w:t>
      </w:r>
      <w:r w:rsidR="007300F7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7300F7" w:rsidRPr="0078117D">
        <w:rPr>
          <w:rFonts w:ascii="Times New Roman" w:hAnsi="Times New Roman" w:cs="Times New Roman"/>
          <w:i/>
          <w:sz w:val="30"/>
          <w:szCs w:val="30"/>
        </w:rPr>
        <w:t>(закупки товаров (работ, услуг) на сумму до 1000 базовых величин по одной сделке на дату принятия организацией решения о проведении закупки</w:t>
      </w:r>
      <w:proofErr w:type="gramEnd"/>
      <w:r w:rsidR="007300F7" w:rsidRPr="0078117D">
        <w:rPr>
          <w:rFonts w:ascii="Times New Roman" w:hAnsi="Times New Roman" w:cs="Times New Roman"/>
          <w:i/>
          <w:sz w:val="30"/>
          <w:szCs w:val="30"/>
        </w:rPr>
        <w:t>)</w:t>
      </w:r>
      <w:r w:rsidR="000A3E2E" w:rsidRPr="0078117D">
        <w:rPr>
          <w:rFonts w:ascii="Times New Roman" w:hAnsi="Times New Roman" w:cs="Times New Roman"/>
          <w:sz w:val="30"/>
          <w:szCs w:val="30"/>
        </w:rPr>
        <w:t>.</w:t>
      </w:r>
      <w:r w:rsidR="00585D46" w:rsidRPr="0078117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0BD8" w:rsidRPr="0078117D" w:rsidRDefault="00580BD8" w:rsidP="00C5300E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117D">
        <w:rPr>
          <w:rFonts w:ascii="Times New Roman" w:hAnsi="Times New Roman" w:cs="Times New Roman"/>
          <w:sz w:val="30"/>
          <w:szCs w:val="30"/>
        </w:rPr>
        <w:t>Настоящий Регламент разработан с учетом норм Закона Республики</w:t>
      </w:r>
      <w:r w:rsidR="004251C5" w:rsidRPr="0078117D">
        <w:rPr>
          <w:rFonts w:ascii="Times New Roman" w:hAnsi="Times New Roman" w:cs="Times New Roman"/>
          <w:sz w:val="30"/>
          <w:szCs w:val="30"/>
        </w:rPr>
        <w:t> </w:t>
      </w:r>
      <w:r w:rsidRPr="0078117D">
        <w:rPr>
          <w:rFonts w:ascii="Times New Roman" w:hAnsi="Times New Roman" w:cs="Times New Roman"/>
          <w:sz w:val="30"/>
          <w:szCs w:val="30"/>
        </w:rPr>
        <w:t xml:space="preserve">Беларусь «О государственных закупках товаров (работ, услуг)», </w:t>
      </w:r>
      <w:r w:rsidR="00972396" w:rsidRPr="0078117D">
        <w:rPr>
          <w:rFonts w:ascii="Times New Roman" w:hAnsi="Times New Roman" w:cs="Times New Roman"/>
          <w:sz w:val="30"/>
          <w:szCs w:val="30"/>
        </w:rPr>
        <w:t>постановлени</w:t>
      </w:r>
      <w:r w:rsidR="00030A78" w:rsidRPr="0078117D">
        <w:rPr>
          <w:rFonts w:ascii="Times New Roman" w:hAnsi="Times New Roman" w:cs="Times New Roman"/>
          <w:sz w:val="30"/>
          <w:szCs w:val="30"/>
        </w:rPr>
        <w:t>й</w:t>
      </w:r>
      <w:r w:rsidR="00972396" w:rsidRPr="0078117D">
        <w:rPr>
          <w:rFonts w:ascii="Times New Roman" w:hAnsi="Times New Roman" w:cs="Times New Roman"/>
          <w:sz w:val="30"/>
          <w:szCs w:val="30"/>
        </w:rPr>
        <w:t xml:space="preserve"> Министерства антимонопольного регулирования и торговли Республики Беларусь от 12.04.2019 № 30 «О проведении процедуры закупки из одного источника», </w:t>
      </w:r>
      <w:r w:rsidR="00B62D9C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4140D4" w:rsidRPr="0078117D">
        <w:rPr>
          <w:rFonts w:ascii="Times New Roman" w:hAnsi="Times New Roman" w:cs="Times New Roman"/>
          <w:sz w:val="30"/>
          <w:szCs w:val="30"/>
        </w:rPr>
        <w:t>29.12.2018 № 93 «Об утверждении примерных форм документов по процедурам государственных закупок», Р</w:t>
      </w:r>
      <w:r w:rsidRPr="0078117D">
        <w:rPr>
          <w:rFonts w:ascii="Times New Roman" w:hAnsi="Times New Roman" w:cs="Times New Roman"/>
          <w:bCs/>
          <w:sz w:val="30"/>
          <w:szCs w:val="30"/>
        </w:rPr>
        <w:t>егламента организации и проведения процедур закупок в электронном формате на электронной торговой площадке ОАО «Белорусская универсальная</w:t>
      </w:r>
      <w:proofErr w:type="gramEnd"/>
      <w:r w:rsidRPr="0078117D">
        <w:rPr>
          <w:rFonts w:ascii="Times New Roman" w:hAnsi="Times New Roman" w:cs="Times New Roman"/>
          <w:bCs/>
          <w:sz w:val="30"/>
          <w:szCs w:val="30"/>
        </w:rPr>
        <w:t xml:space="preserve"> товарная биржа»</w:t>
      </w:r>
      <w:r w:rsidR="00D7530D" w:rsidRPr="0078117D">
        <w:rPr>
          <w:rFonts w:ascii="Times New Roman" w:hAnsi="Times New Roman" w:cs="Times New Roman"/>
          <w:bCs/>
          <w:sz w:val="30"/>
          <w:szCs w:val="30"/>
        </w:rPr>
        <w:t>,</w:t>
      </w:r>
      <w:r w:rsidR="00CD059F" w:rsidRPr="0078117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8117D">
        <w:rPr>
          <w:rFonts w:ascii="Times New Roman" w:hAnsi="Times New Roman" w:cs="Times New Roman"/>
          <w:bCs/>
          <w:sz w:val="30"/>
          <w:szCs w:val="30"/>
        </w:rPr>
        <w:t xml:space="preserve">утвержденного </w:t>
      </w:r>
      <w:r w:rsidRPr="0078117D">
        <w:rPr>
          <w:rFonts w:ascii="Times New Roman" w:hAnsi="Times New Roman" w:cs="Times New Roman"/>
          <w:sz w:val="30"/>
          <w:szCs w:val="30"/>
        </w:rPr>
        <w:t xml:space="preserve">протоколом заседания Правления ОАО «Белорусская универсальная товарная биржа» </w:t>
      </w:r>
      <w:r w:rsidR="004251C5" w:rsidRPr="0078117D">
        <w:rPr>
          <w:rFonts w:ascii="Times New Roman" w:hAnsi="Times New Roman" w:cs="Times New Roman"/>
          <w:bCs/>
          <w:sz w:val="30"/>
          <w:szCs w:val="30"/>
        </w:rPr>
        <w:t>от 27.06.2019</w:t>
      </w:r>
      <w:r w:rsidR="00084ECB" w:rsidRPr="0078117D">
        <w:rPr>
          <w:rFonts w:ascii="Times New Roman" w:hAnsi="Times New Roman" w:cs="Times New Roman"/>
          <w:bCs/>
          <w:sz w:val="30"/>
          <w:szCs w:val="30"/>
        </w:rPr>
        <w:t xml:space="preserve"> № </w:t>
      </w:r>
      <w:r w:rsidR="004251C5" w:rsidRPr="0078117D">
        <w:rPr>
          <w:rFonts w:ascii="Times New Roman" w:hAnsi="Times New Roman" w:cs="Times New Roman"/>
          <w:bCs/>
          <w:sz w:val="30"/>
          <w:szCs w:val="30"/>
        </w:rPr>
        <w:t>119</w:t>
      </w:r>
      <w:r w:rsidRPr="0078117D">
        <w:rPr>
          <w:rFonts w:ascii="Times New Roman" w:hAnsi="Times New Roman" w:cs="Times New Roman"/>
          <w:bCs/>
          <w:sz w:val="30"/>
          <w:szCs w:val="30"/>
        </w:rPr>
        <w:t>.</w:t>
      </w:r>
    </w:p>
    <w:p w:rsidR="0066137F" w:rsidRPr="0078117D" w:rsidRDefault="00C04CEA" w:rsidP="00C5300E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lastRenderedPageBreak/>
        <w:t xml:space="preserve">Модуль функционирует в рамках электронной торговой площадки </w:t>
      </w:r>
      <w:hyperlink r:id="rId9" w:history="1">
        <w:r w:rsidRPr="0078117D">
          <w:rPr>
            <w:rFonts w:ascii="Times New Roman" w:hAnsi="Times New Roman" w:cs="Times New Roman"/>
            <w:sz w:val="30"/>
            <w:szCs w:val="30"/>
          </w:rPr>
          <w:t>www.zakupki.butb.by</w:t>
        </w:r>
      </w:hyperlink>
      <w:r w:rsidR="00E245FD" w:rsidRPr="0078117D">
        <w:rPr>
          <w:rFonts w:ascii="Times New Roman" w:hAnsi="Times New Roman" w:cs="Times New Roman"/>
          <w:sz w:val="30"/>
          <w:szCs w:val="30"/>
        </w:rPr>
        <w:t xml:space="preserve"> (далее – ЭТП)</w:t>
      </w:r>
      <w:r w:rsidR="00C5300E" w:rsidRPr="0078117D">
        <w:rPr>
          <w:rFonts w:ascii="Times New Roman" w:hAnsi="Times New Roman" w:cs="Times New Roman"/>
          <w:sz w:val="30"/>
          <w:szCs w:val="30"/>
        </w:rPr>
        <w:t>, оператором которой является ОАО «Белорусская универсальная товарная биржа» (далее – оператор ЭТП).</w:t>
      </w:r>
    </w:p>
    <w:p w:rsidR="00FC279C" w:rsidRPr="0078117D" w:rsidRDefault="00FC279C" w:rsidP="00C5300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Работа в модуле осуществляется на безвозмездной основе.</w:t>
      </w:r>
    </w:p>
    <w:p w:rsidR="00C04CEA" w:rsidRPr="0078117D" w:rsidRDefault="00C04CEA" w:rsidP="00C5300E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Для целей настоящего Регламента применяются термины и их определения, установленные Законом Республики Беларусь «О государственных закупках товаров (работ, услуг)»</w:t>
      </w:r>
      <w:r w:rsidR="00945E49" w:rsidRPr="0078117D">
        <w:rPr>
          <w:rFonts w:ascii="Times New Roman" w:hAnsi="Times New Roman" w:cs="Times New Roman"/>
          <w:sz w:val="30"/>
          <w:szCs w:val="30"/>
        </w:rPr>
        <w:t>,</w:t>
      </w:r>
      <w:r w:rsidR="005C4D45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Pr="0078117D">
        <w:rPr>
          <w:rFonts w:ascii="Times New Roman" w:hAnsi="Times New Roman" w:cs="Times New Roman"/>
          <w:sz w:val="30"/>
          <w:szCs w:val="30"/>
        </w:rPr>
        <w:t>а также следующие термины и их определения:</w:t>
      </w:r>
    </w:p>
    <w:p w:rsidR="00C04CEA" w:rsidRPr="0078117D" w:rsidRDefault="00A24A5A" w:rsidP="00AE6CC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к</w:t>
      </w:r>
      <w:r w:rsidR="00C04CEA" w:rsidRPr="0078117D">
        <w:rPr>
          <w:rFonts w:ascii="Times New Roman" w:hAnsi="Times New Roman" w:cs="Times New Roman"/>
          <w:sz w:val="30"/>
          <w:szCs w:val="30"/>
        </w:rPr>
        <w:t>аталог</w:t>
      </w:r>
      <w:r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AE6CCF" w:rsidRPr="0078117D">
        <w:rPr>
          <w:rFonts w:ascii="Times New Roman" w:hAnsi="Times New Roman" w:cs="Times New Roman"/>
          <w:sz w:val="30"/>
          <w:szCs w:val="30"/>
        </w:rPr>
        <w:t>запросов о предоставлении сведений</w:t>
      </w:r>
      <w:r w:rsidR="008D0CA4" w:rsidRPr="0078117D">
        <w:rPr>
          <w:rFonts w:ascii="Times New Roman" w:hAnsi="Times New Roman" w:cs="Times New Roman"/>
          <w:sz w:val="30"/>
          <w:szCs w:val="30"/>
        </w:rPr>
        <w:t> </w:t>
      </w:r>
      <w:r w:rsidR="00C04CEA" w:rsidRPr="0078117D">
        <w:rPr>
          <w:rFonts w:ascii="Times New Roman" w:hAnsi="Times New Roman" w:cs="Times New Roman"/>
          <w:sz w:val="30"/>
          <w:szCs w:val="30"/>
        </w:rPr>
        <w:t>–</w:t>
      </w:r>
      <w:r w:rsidR="008D0CA4" w:rsidRPr="0078117D">
        <w:rPr>
          <w:rFonts w:ascii="Times New Roman" w:hAnsi="Times New Roman" w:cs="Times New Roman"/>
          <w:sz w:val="30"/>
          <w:szCs w:val="30"/>
        </w:rPr>
        <w:t> </w:t>
      </w:r>
      <w:r w:rsidR="00C04CEA" w:rsidRPr="0078117D">
        <w:rPr>
          <w:rFonts w:ascii="Times New Roman" w:hAnsi="Times New Roman" w:cs="Times New Roman"/>
          <w:sz w:val="30"/>
          <w:szCs w:val="30"/>
        </w:rPr>
        <w:t>с</w:t>
      </w:r>
      <w:r w:rsidR="009E4291" w:rsidRPr="0078117D">
        <w:rPr>
          <w:rFonts w:ascii="Times New Roman" w:hAnsi="Times New Roman" w:cs="Times New Roman"/>
          <w:sz w:val="30"/>
          <w:szCs w:val="30"/>
        </w:rPr>
        <w:t>овокупность</w:t>
      </w:r>
      <w:r w:rsidR="00C04CEA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E245FD" w:rsidRPr="0078117D">
        <w:rPr>
          <w:rFonts w:ascii="Times New Roman" w:hAnsi="Times New Roman" w:cs="Times New Roman"/>
          <w:sz w:val="30"/>
          <w:szCs w:val="30"/>
        </w:rPr>
        <w:t xml:space="preserve">размещенных в модуле </w:t>
      </w:r>
      <w:r w:rsidRPr="0078117D">
        <w:rPr>
          <w:rFonts w:ascii="Times New Roman" w:hAnsi="Times New Roman" w:cs="Times New Roman"/>
          <w:sz w:val="30"/>
          <w:szCs w:val="30"/>
        </w:rPr>
        <w:t>заявок</w:t>
      </w:r>
      <w:r w:rsidR="00AE6CCF" w:rsidRPr="0078117D">
        <w:rPr>
          <w:rFonts w:ascii="Times New Roman" w:hAnsi="Times New Roman" w:cs="Times New Roman"/>
          <w:sz w:val="30"/>
          <w:szCs w:val="30"/>
        </w:rPr>
        <w:t xml:space="preserve"> на покупку</w:t>
      </w:r>
      <w:r w:rsidR="00E245FD" w:rsidRPr="0078117D">
        <w:rPr>
          <w:rFonts w:ascii="Times New Roman" w:hAnsi="Times New Roman" w:cs="Times New Roman"/>
          <w:sz w:val="30"/>
          <w:szCs w:val="30"/>
        </w:rPr>
        <w:t>,</w:t>
      </w:r>
      <w:r w:rsidR="00C04CEA" w:rsidRPr="0078117D">
        <w:rPr>
          <w:rFonts w:ascii="Times New Roman" w:hAnsi="Times New Roman" w:cs="Times New Roman"/>
          <w:sz w:val="30"/>
          <w:szCs w:val="30"/>
        </w:rPr>
        <w:t xml:space="preserve"> содержащих информацию о </w:t>
      </w:r>
      <w:r w:rsidR="00AE6CCF" w:rsidRPr="0078117D">
        <w:rPr>
          <w:rFonts w:ascii="Times New Roman" w:hAnsi="Times New Roman" w:cs="Times New Roman"/>
          <w:sz w:val="30"/>
          <w:szCs w:val="30"/>
        </w:rPr>
        <w:t>приобретаемых</w:t>
      </w:r>
      <w:r w:rsidR="00C04CEA" w:rsidRPr="0078117D">
        <w:rPr>
          <w:rFonts w:ascii="Times New Roman" w:hAnsi="Times New Roman" w:cs="Times New Roman"/>
          <w:sz w:val="30"/>
          <w:szCs w:val="30"/>
        </w:rPr>
        <w:t xml:space="preserve"> товарах</w:t>
      </w:r>
      <w:r w:rsidR="00701947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92184A" w:rsidRPr="0078117D">
        <w:rPr>
          <w:rFonts w:ascii="Times New Roman" w:hAnsi="Times New Roman" w:cs="Times New Roman"/>
          <w:sz w:val="30"/>
          <w:szCs w:val="30"/>
        </w:rPr>
        <w:t>работах, услугах</w:t>
      </w:r>
      <w:r w:rsidR="00701947" w:rsidRPr="0078117D">
        <w:rPr>
          <w:rFonts w:ascii="Times New Roman" w:hAnsi="Times New Roman" w:cs="Times New Roman"/>
          <w:sz w:val="30"/>
          <w:szCs w:val="30"/>
        </w:rPr>
        <w:t>)</w:t>
      </w:r>
      <w:r w:rsidR="0092184A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AE6CCF" w:rsidRPr="0078117D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8D0CA4" w:rsidRPr="0078117D">
        <w:rPr>
          <w:rFonts w:ascii="Times New Roman" w:hAnsi="Times New Roman" w:cs="Times New Roman"/>
          <w:sz w:val="30"/>
          <w:szCs w:val="30"/>
        </w:rPr>
        <w:t xml:space="preserve"> каталог </w:t>
      </w:r>
      <w:r w:rsidR="00AE6CCF" w:rsidRPr="0078117D">
        <w:rPr>
          <w:rFonts w:ascii="Times New Roman" w:hAnsi="Times New Roman" w:cs="Times New Roman"/>
          <w:sz w:val="30"/>
          <w:szCs w:val="30"/>
        </w:rPr>
        <w:t>запрос</w:t>
      </w:r>
      <w:r w:rsidR="008D0CA4" w:rsidRPr="0078117D">
        <w:rPr>
          <w:rFonts w:ascii="Times New Roman" w:hAnsi="Times New Roman" w:cs="Times New Roman"/>
          <w:sz w:val="30"/>
          <w:szCs w:val="30"/>
        </w:rPr>
        <w:t>ов</w:t>
      </w:r>
      <w:r w:rsidR="00AE6CCF" w:rsidRPr="0078117D">
        <w:rPr>
          <w:rFonts w:ascii="Times New Roman" w:hAnsi="Times New Roman" w:cs="Times New Roman"/>
          <w:sz w:val="30"/>
          <w:szCs w:val="30"/>
        </w:rPr>
        <w:t xml:space="preserve"> (заяв</w:t>
      </w:r>
      <w:r w:rsidR="008D0CA4" w:rsidRPr="0078117D">
        <w:rPr>
          <w:rFonts w:ascii="Times New Roman" w:hAnsi="Times New Roman" w:cs="Times New Roman"/>
          <w:sz w:val="30"/>
          <w:szCs w:val="30"/>
        </w:rPr>
        <w:t>ок</w:t>
      </w:r>
      <w:r w:rsidR="00AE6CCF" w:rsidRPr="0078117D">
        <w:rPr>
          <w:rFonts w:ascii="Times New Roman" w:hAnsi="Times New Roman" w:cs="Times New Roman"/>
          <w:sz w:val="30"/>
          <w:szCs w:val="30"/>
        </w:rPr>
        <w:t xml:space="preserve"> на покупку)</w:t>
      </w:r>
      <w:r w:rsidR="002C3058" w:rsidRPr="002C3058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>;</w:t>
      </w:r>
    </w:p>
    <w:p w:rsidR="00C04CEA" w:rsidRPr="0078117D" w:rsidRDefault="00C04CEA" w:rsidP="00084EC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каталог заявок на продажу – </w:t>
      </w:r>
      <w:r w:rsidR="009E4291" w:rsidRPr="0078117D">
        <w:rPr>
          <w:rFonts w:ascii="Times New Roman" w:hAnsi="Times New Roman" w:cs="Times New Roman"/>
          <w:sz w:val="30"/>
          <w:szCs w:val="30"/>
        </w:rPr>
        <w:t>совокупность</w:t>
      </w:r>
      <w:r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E245FD" w:rsidRPr="0078117D">
        <w:rPr>
          <w:rFonts w:ascii="Times New Roman" w:hAnsi="Times New Roman" w:cs="Times New Roman"/>
          <w:sz w:val="30"/>
          <w:szCs w:val="30"/>
        </w:rPr>
        <w:t xml:space="preserve">размещенных в модуле </w:t>
      </w:r>
      <w:r w:rsidRPr="0078117D">
        <w:rPr>
          <w:rFonts w:ascii="Times New Roman" w:hAnsi="Times New Roman" w:cs="Times New Roman"/>
          <w:sz w:val="30"/>
          <w:szCs w:val="30"/>
        </w:rPr>
        <w:t>заявок, содержащих информацию о пр</w:t>
      </w:r>
      <w:r w:rsidR="00BD4326" w:rsidRPr="0078117D">
        <w:rPr>
          <w:rFonts w:ascii="Times New Roman" w:hAnsi="Times New Roman" w:cs="Times New Roman"/>
          <w:sz w:val="30"/>
          <w:szCs w:val="30"/>
        </w:rPr>
        <w:t>едлаг</w:t>
      </w:r>
      <w:r w:rsidRPr="0078117D">
        <w:rPr>
          <w:rFonts w:ascii="Times New Roman" w:hAnsi="Times New Roman" w:cs="Times New Roman"/>
          <w:sz w:val="30"/>
          <w:szCs w:val="30"/>
        </w:rPr>
        <w:t xml:space="preserve">аемых </w:t>
      </w:r>
      <w:r w:rsidR="0092184A" w:rsidRPr="0078117D">
        <w:rPr>
          <w:rFonts w:ascii="Times New Roman" w:hAnsi="Times New Roman" w:cs="Times New Roman"/>
          <w:sz w:val="30"/>
          <w:szCs w:val="30"/>
        </w:rPr>
        <w:t>товарах</w:t>
      </w:r>
      <w:r w:rsidR="00351395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92184A" w:rsidRPr="0078117D">
        <w:rPr>
          <w:rFonts w:ascii="Times New Roman" w:hAnsi="Times New Roman" w:cs="Times New Roman"/>
          <w:sz w:val="30"/>
          <w:szCs w:val="30"/>
        </w:rPr>
        <w:t>работах,</w:t>
      </w:r>
      <w:r w:rsidR="00D6136B" w:rsidRPr="0078117D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351395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>;</w:t>
      </w:r>
    </w:p>
    <w:p w:rsidR="00C04CEA" w:rsidRPr="0078117D" w:rsidRDefault="00C04CEA" w:rsidP="00084EC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поставщик</w:t>
      </w:r>
      <w:r w:rsidR="00E906D4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BB1715" w:rsidRPr="0078117D">
        <w:rPr>
          <w:rFonts w:ascii="Times New Roman" w:hAnsi="Times New Roman" w:cs="Times New Roman"/>
          <w:sz w:val="30"/>
          <w:szCs w:val="30"/>
        </w:rPr>
        <w:t>подрядчик, исполнитель</w:t>
      </w:r>
      <w:r w:rsidR="00E906D4" w:rsidRPr="0078117D">
        <w:rPr>
          <w:rFonts w:ascii="Times New Roman" w:hAnsi="Times New Roman" w:cs="Times New Roman"/>
          <w:sz w:val="30"/>
          <w:szCs w:val="30"/>
        </w:rPr>
        <w:t>)</w:t>
      </w:r>
      <w:r w:rsidR="00351395" w:rsidRPr="0078117D">
        <w:rPr>
          <w:rFonts w:ascii="Times New Roman" w:hAnsi="Times New Roman" w:cs="Times New Roman"/>
          <w:sz w:val="30"/>
          <w:szCs w:val="30"/>
        </w:rPr>
        <w:t> </w:t>
      </w:r>
      <w:r w:rsidRPr="0078117D">
        <w:rPr>
          <w:rFonts w:ascii="Times New Roman" w:hAnsi="Times New Roman" w:cs="Times New Roman"/>
          <w:sz w:val="30"/>
          <w:szCs w:val="30"/>
        </w:rPr>
        <w:t>– юридическое или физическое лицо, в том числе индивидуальный предприниматель, участвующее в процедуре закупки из одного источника в электронном формате в качестве потенциального поставщика</w:t>
      </w:r>
      <w:r w:rsidR="00E906D4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BB1715" w:rsidRPr="0078117D">
        <w:rPr>
          <w:rFonts w:ascii="Times New Roman" w:hAnsi="Times New Roman" w:cs="Times New Roman"/>
          <w:sz w:val="30"/>
          <w:szCs w:val="30"/>
        </w:rPr>
        <w:t>подрядчика, исполнителя</w:t>
      </w:r>
      <w:r w:rsidR="00E906D4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>;</w:t>
      </w:r>
    </w:p>
    <w:p w:rsidR="00C04CEA" w:rsidRPr="0078117D" w:rsidRDefault="00C04CEA" w:rsidP="00084EC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приглашение к заключению договора – </w:t>
      </w:r>
      <w:r w:rsidR="00944EFA" w:rsidRPr="0078117D">
        <w:rPr>
          <w:rFonts w:ascii="Times New Roman" w:hAnsi="Times New Roman" w:cs="Times New Roman"/>
          <w:sz w:val="30"/>
          <w:szCs w:val="30"/>
        </w:rPr>
        <w:t>направ</w:t>
      </w:r>
      <w:r w:rsidR="00351395" w:rsidRPr="0078117D">
        <w:rPr>
          <w:rFonts w:ascii="Times New Roman" w:hAnsi="Times New Roman" w:cs="Times New Roman"/>
          <w:sz w:val="30"/>
          <w:szCs w:val="30"/>
        </w:rPr>
        <w:t>ленное определенному поставщику</w:t>
      </w:r>
      <w:r w:rsidR="00E906D4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351395" w:rsidRPr="0078117D">
        <w:rPr>
          <w:rFonts w:ascii="Times New Roman" w:hAnsi="Times New Roman" w:cs="Times New Roman"/>
          <w:sz w:val="30"/>
          <w:szCs w:val="30"/>
        </w:rPr>
        <w:t>подрядчику, исполнителю</w:t>
      </w:r>
      <w:r w:rsidR="00E906D4" w:rsidRPr="0078117D">
        <w:rPr>
          <w:rFonts w:ascii="Times New Roman" w:hAnsi="Times New Roman" w:cs="Times New Roman"/>
          <w:sz w:val="30"/>
          <w:szCs w:val="30"/>
        </w:rPr>
        <w:t>)</w:t>
      </w:r>
      <w:r w:rsidR="00351395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Pr="0078117D">
        <w:rPr>
          <w:rFonts w:ascii="Times New Roman" w:hAnsi="Times New Roman" w:cs="Times New Roman"/>
          <w:sz w:val="30"/>
          <w:szCs w:val="30"/>
        </w:rPr>
        <w:t xml:space="preserve">предложение заказчика заключить договор (далее – приглашение). </w:t>
      </w:r>
    </w:p>
    <w:p w:rsidR="00D02C4B" w:rsidRPr="0078117D" w:rsidRDefault="00D02C4B" w:rsidP="00084ECB">
      <w:pPr>
        <w:pStyle w:val="ConsNormal"/>
        <w:numPr>
          <w:ilvl w:val="0"/>
          <w:numId w:val="5"/>
        </w:numPr>
        <w:tabs>
          <w:tab w:val="left" w:pos="1046"/>
          <w:tab w:val="left" w:pos="1134"/>
          <w:tab w:val="left" w:pos="1276"/>
        </w:tabs>
        <w:ind w:left="0" w:right="0" w:firstLine="709"/>
        <w:jc w:val="both"/>
        <w:rPr>
          <w:rFonts w:ascii="Times New Roman" w:eastAsia="Arial CYR" w:hAnsi="Times New Roman"/>
          <w:sz w:val="30"/>
          <w:szCs w:val="30"/>
        </w:rPr>
      </w:pPr>
      <w:r w:rsidRPr="0078117D">
        <w:rPr>
          <w:rFonts w:ascii="Times New Roman" w:eastAsia="Arial CYR" w:hAnsi="Times New Roman"/>
          <w:sz w:val="30"/>
          <w:szCs w:val="30"/>
        </w:rPr>
        <w:t>Для работы в модуле заказчики и поставщики</w:t>
      </w:r>
      <w:r w:rsidR="00E906D4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8A533E" w:rsidRPr="0078117D">
        <w:rPr>
          <w:rFonts w:ascii="Times New Roman" w:hAnsi="Times New Roman" w:cs="Times New Roman"/>
          <w:sz w:val="30"/>
          <w:szCs w:val="30"/>
        </w:rPr>
        <w:t>подрядчики, исполнители</w:t>
      </w:r>
      <w:r w:rsidR="00E906D4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eastAsia="Arial CYR" w:hAnsi="Times New Roman"/>
          <w:sz w:val="30"/>
          <w:szCs w:val="30"/>
        </w:rPr>
        <w:t xml:space="preserve"> могут использовать сертификаты открытых ключей проверки электронной цифровой подписи (далее – сертификаты), полученные</w:t>
      </w:r>
      <w:r w:rsidR="00BD1E9E" w:rsidRPr="0078117D">
        <w:rPr>
          <w:rFonts w:ascii="Times New Roman" w:eastAsia="Arial CYR" w:hAnsi="Times New Roman"/>
          <w:sz w:val="30"/>
          <w:szCs w:val="30"/>
        </w:rPr>
        <w:t xml:space="preserve"> </w:t>
      </w:r>
      <w:proofErr w:type="gramStart"/>
      <w:r w:rsidR="00BD1E9E" w:rsidRPr="0078117D">
        <w:rPr>
          <w:rFonts w:ascii="Times New Roman" w:eastAsia="Arial CYR" w:hAnsi="Times New Roman"/>
          <w:sz w:val="30"/>
          <w:szCs w:val="30"/>
        </w:rPr>
        <w:t>в</w:t>
      </w:r>
      <w:proofErr w:type="gramEnd"/>
      <w:r w:rsidR="00081586" w:rsidRPr="0078117D">
        <w:rPr>
          <w:rFonts w:ascii="Times New Roman" w:eastAsia="Arial CYR" w:hAnsi="Times New Roman"/>
          <w:sz w:val="30"/>
          <w:szCs w:val="30"/>
        </w:rPr>
        <w:t>:</w:t>
      </w:r>
    </w:p>
    <w:p w:rsidR="003636E3" w:rsidRPr="003636E3" w:rsidRDefault="00D02C4B" w:rsidP="003636E3">
      <w:p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i/>
          <w:sz w:val="30"/>
          <w:szCs w:val="30"/>
          <w:lang w:eastAsia="ar-SA"/>
        </w:rPr>
      </w:pPr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удостоверяющем </w:t>
      </w:r>
      <w:proofErr w:type="gram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центре</w:t>
      </w:r>
      <w:proofErr w:type="gram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</w:t>
      </w:r>
      <w:r w:rsidR="003636E3">
        <w:rPr>
          <w:rFonts w:ascii="Times New Roman" w:eastAsia="Arial CYR" w:hAnsi="Times New Roman"/>
          <w:sz w:val="30"/>
          <w:szCs w:val="30"/>
          <w:lang w:eastAsia="ar-SA"/>
        </w:rPr>
        <w:t>Биржи</w:t>
      </w:r>
      <w:r w:rsidRPr="0078117D">
        <w:rPr>
          <w:rFonts w:ascii="Times New Roman" w:eastAsia="Arial CYR" w:hAnsi="Times New Roman"/>
          <w:sz w:val="30"/>
          <w:szCs w:val="30"/>
          <w:lang w:eastAsia="ar-SA"/>
        </w:rPr>
        <w:t>;</w:t>
      </w:r>
    </w:p>
    <w:p w:rsidR="00D02C4B" w:rsidRPr="0078117D" w:rsidRDefault="00D02C4B" w:rsidP="00C63EBB">
      <w:p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30"/>
          <w:szCs w:val="30"/>
          <w:lang w:eastAsia="ar-SA"/>
        </w:rPr>
      </w:pPr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удостоверяющем </w:t>
      </w:r>
      <w:proofErr w:type="gram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центре</w:t>
      </w:r>
      <w:proofErr w:type="gram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РУП «Национальный центр маркетинга и конъюнктуры цен»;</w:t>
      </w:r>
    </w:p>
    <w:p w:rsidR="000B4CCE" w:rsidRDefault="00D02C4B" w:rsidP="000B4CCE">
      <w:p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ar-SA" w:bidi="hi-IN"/>
        </w:rPr>
      </w:pPr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удостоверяющих </w:t>
      </w:r>
      <w:proofErr w:type="gram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центрах</w:t>
      </w:r>
      <w:proofErr w:type="gram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>, аккредитованных в Государственной системе управления открытыми ключами</w:t>
      </w:r>
      <w:r w:rsidR="0053235B"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(далее – </w:t>
      </w:r>
      <w:proofErr w:type="spellStart"/>
      <w:r w:rsidR="0053235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ar-SA" w:bidi="hi-IN"/>
        </w:rPr>
        <w:t>ГосСУОК</w:t>
      </w:r>
      <w:proofErr w:type="spellEnd"/>
      <w:r w:rsidR="0053235B" w:rsidRPr="0078117D">
        <w:rPr>
          <w:rFonts w:ascii="Times New Roman" w:eastAsia="Arial CYR" w:hAnsi="Times New Roman"/>
          <w:sz w:val="30"/>
          <w:szCs w:val="30"/>
          <w:lang w:eastAsia="ar-SA"/>
        </w:rPr>
        <w:t>)</w:t>
      </w:r>
      <w:r w:rsidRPr="0078117D">
        <w:rPr>
          <w:rFonts w:ascii="Times New Roman" w:eastAsia="Arial CYR" w:hAnsi="Times New Roman"/>
          <w:sz w:val="30"/>
          <w:szCs w:val="30"/>
          <w:lang w:eastAsia="ar-SA"/>
        </w:rPr>
        <w:t>.</w:t>
      </w:r>
      <w:r w:rsidR="0053235B"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</w:t>
      </w:r>
      <w:r w:rsidR="0053235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ar-SA" w:bidi="hi-IN"/>
        </w:rPr>
        <w:t xml:space="preserve">Для использования в модуле сертификатов </w:t>
      </w:r>
      <w:proofErr w:type="spellStart"/>
      <w:r w:rsidR="0053235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ar-SA" w:bidi="hi-IN"/>
        </w:rPr>
        <w:t>ГосСУОК</w:t>
      </w:r>
      <w:proofErr w:type="spellEnd"/>
      <w:r w:rsidR="0053235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ar-SA" w:bidi="hi-IN"/>
        </w:rPr>
        <w:t xml:space="preserve"> представителю заказчика, поставщика необходимо получить атрибутный сертификат в удостоверяющем центре</w:t>
      </w:r>
      <w:r w:rsidR="000B4CCE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ar-SA" w:bidi="hi-IN"/>
        </w:rPr>
        <w:t>, указанном в абзацах втором или третьем настоящего пункта.</w:t>
      </w:r>
    </w:p>
    <w:p w:rsidR="003636E3" w:rsidRPr="003636E3" w:rsidRDefault="006A48AF" w:rsidP="003636E3">
      <w:p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jc w:val="both"/>
        <w:rPr>
          <w:rFonts w:ascii="Times New Roman" w:eastAsia="Arial CYR" w:hAnsi="Times New Roman" w:cs="Times New Roman"/>
          <w:i/>
          <w:kern w:val="1"/>
          <w:sz w:val="24"/>
          <w:szCs w:val="24"/>
          <w:lang w:eastAsia="ar-SA" w:bidi="hi-IN"/>
        </w:rPr>
      </w:pPr>
      <w:r>
        <w:rPr>
          <w:rFonts w:ascii="Times New Roman" w:eastAsia="Arial CYR" w:hAnsi="Times New Roman" w:cs="Times New Roman"/>
          <w:i/>
          <w:kern w:val="1"/>
          <w:sz w:val="24"/>
          <w:szCs w:val="24"/>
          <w:lang w:eastAsia="ar-SA" w:bidi="hi-IN"/>
        </w:rPr>
        <w:t>(</w:t>
      </w:r>
      <w:bookmarkStart w:id="0" w:name="_GoBack"/>
      <w:bookmarkEnd w:id="0"/>
      <w:r w:rsidR="003636E3" w:rsidRPr="003636E3">
        <w:rPr>
          <w:rFonts w:ascii="Times New Roman" w:eastAsia="Arial CYR" w:hAnsi="Times New Roman" w:cs="Times New Roman"/>
          <w:i/>
          <w:kern w:val="1"/>
          <w:sz w:val="24"/>
          <w:szCs w:val="24"/>
          <w:lang w:eastAsia="ar-SA" w:bidi="hi-IN"/>
        </w:rPr>
        <w:t>пункт 4 в редакции протокола заседания Правления от 31.10.2019 № 219)</w:t>
      </w:r>
    </w:p>
    <w:p w:rsidR="000B4CCE" w:rsidRPr="0078117D" w:rsidRDefault="000B4CCE" w:rsidP="000B4CCE">
      <w:pPr>
        <w:pStyle w:val="a3"/>
        <w:numPr>
          <w:ilvl w:val="0"/>
          <w:numId w:val="5"/>
        </w:num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/>
          <w:sz w:val="30"/>
          <w:szCs w:val="30"/>
          <w:lang w:eastAsia="ar-SA"/>
        </w:rPr>
      </w:pPr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Доступ в модуль осуществляется с рабочих мест заказчиков и поставщиков, оснащенных компьютерами, характеристики которых обеспечивают устойчивую работу интернет-браузеров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Microsoft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Internet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Explorer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версии 7.0 и выше,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Opera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версии 11.01 и выше,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Mozilla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FireFox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версии 5.0 и выше,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Google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Chrome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версии 4.0 и выше,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Safari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версии 4.0 и выше, </w:t>
      </w:r>
      <w:proofErr w:type="spell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Яндекс</w:t>
      </w:r>
      <w:proofErr w:type="gramStart"/>
      <w:r w:rsidRPr="0078117D">
        <w:rPr>
          <w:rFonts w:ascii="Times New Roman" w:eastAsia="Arial CYR" w:hAnsi="Times New Roman"/>
          <w:sz w:val="30"/>
          <w:szCs w:val="30"/>
          <w:lang w:eastAsia="ar-SA"/>
        </w:rPr>
        <w:t>.Б</w:t>
      </w:r>
      <w:proofErr w:type="gram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>раузер</w:t>
      </w:r>
      <w:proofErr w:type="spellEnd"/>
      <w:r w:rsidRPr="0078117D">
        <w:rPr>
          <w:rFonts w:ascii="Times New Roman" w:eastAsia="Arial CYR" w:hAnsi="Times New Roman"/>
          <w:sz w:val="30"/>
          <w:szCs w:val="30"/>
          <w:lang w:eastAsia="ar-SA"/>
        </w:rPr>
        <w:t xml:space="preserve"> версии 13.0 и выше, а также иметь канал доступа в </w:t>
      </w:r>
      <w:r w:rsidRPr="0078117D">
        <w:rPr>
          <w:rFonts w:ascii="Times New Roman" w:eastAsia="Arial CYR" w:hAnsi="Times New Roman"/>
          <w:sz w:val="30"/>
          <w:szCs w:val="30"/>
          <w:lang w:eastAsia="ar-SA"/>
        </w:rPr>
        <w:lastRenderedPageBreak/>
        <w:t>глобальную компьютерную сеть Интернет, обеспечивающий скорость передачи данных не менее 128 Кбит/сек.</w:t>
      </w:r>
    </w:p>
    <w:p w:rsidR="00D02C4B" w:rsidRPr="0078117D" w:rsidRDefault="00D02C4B" w:rsidP="000B4CCE">
      <w:pPr>
        <w:pStyle w:val="a3"/>
        <w:numPr>
          <w:ilvl w:val="0"/>
          <w:numId w:val="5"/>
        </w:num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/>
          <w:sz w:val="30"/>
          <w:szCs w:val="30"/>
          <w:lang w:eastAsia="ar-SA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В целях обеспечения информационной безопасности заказчика и поставщика</w:t>
      </w:r>
      <w:r w:rsidR="00C50FE8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C50FE8" w:rsidRPr="0078117D">
        <w:rPr>
          <w:rFonts w:ascii="Times New Roman" w:hAnsi="Times New Roman" w:cs="Times New Roman"/>
          <w:sz w:val="30"/>
          <w:szCs w:val="30"/>
        </w:rPr>
        <w:t>(подрядчика, исполнителя)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максимальная продолжительность периода бездействия пользователя </w:t>
      </w:r>
      <w:r w:rsidR="00BD1E9E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в модуле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составляет 20 минут.</w:t>
      </w:r>
    </w:p>
    <w:p w:rsidR="00D02C4B" w:rsidRPr="0078117D" w:rsidRDefault="00C5300E" w:rsidP="000B4CCE">
      <w:pPr>
        <w:pStyle w:val="a3"/>
        <w:numPr>
          <w:ilvl w:val="0"/>
          <w:numId w:val="5"/>
        </w:num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Оператор ЭТП</w:t>
      </w:r>
      <w:r w:rsidR="00D02C4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не несет ответственности за невозможность работы </w:t>
      </w:r>
      <w:r w:rsidR="00760AE8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в модуле</w:t>
      </w:r>
      <w:r w:rsidR="003F2DA4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заказчиков, </w:t>
      </w:r>
      <w:r w:rsidR="00760AE8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поставщиков</w:t>
      </w:r>
      <w:r w:rsidR="00C50FE8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C50FE8" w:rsidRPr="0078117D">
        <w:rPr>
          <w:rFonts w:ascii="Times New Roman" w:hAnsi="Times New Roman" w:cs="Times New Roman"/>
          <w:sz w:val="30"/>
          <w:szCs w:val="30"/>
        </w:rPr>
        <w:t>(подрядчиков, исполнителей)</w:t>
      </w:r>
      <w:r w:rsidR="00D02C4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, а также за уб</w:t>
      </w:r>
      <w:r w:rsidR="003F2DA4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ытки, которые понесли заказчики, </w:t>
      </w:r>
      <w:r w:rsidR="00760AE8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поставщики</w:t>
      </w:r>
      <w:r w:rsidR="006A2DF2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6A2DF2" w:rsidRPr="0078117D">
        <w:rPr>
          <w:rFonts w:ascii="Times New Roman" w:hAnsi="Times New Roman" w:cs="Times New Roman"/>
          <w:sz w:val="30"/>
          <w:szCs w:val="30"/>
        </w:rPr>
        <w:t>(подрядчики, исполнители)</w:t>
      </w:r>
      <w:r w:rsidR="00D02C4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, </w:t>
      </w:r>
      <w:proofErr w:type="gramStart"/>
      <w:r w:rsidR="00D02C4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вследствие</w:t>
      </w:r>
      <w:proofErr w:type="gramEnd"/>
      <w:r w:rsidR="00D02C4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: </w:t>
      </w:r>
    </w:p>
    <w:p w:rsidR="00D02C4B" w:rsidRPr="0078117D" w:rsidRDefault="00760AE8" w:rsidP="00081586">
      <w:pPr>
        <w:pStyle w:val="a3"/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использования заказчиками</w:t>
      </w:r>
      <w:r w:rsidR="003F2DA4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, 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поставщиками </w:t>
      </w:r>
      <w:r w:rsidR="00915002" w:rsidRPr="0078117D">
        <w:rPr>
          <w:rFonts w:ascii="Times New Roman" w:hAnsi="Times New Roman" w:cs="Times New Roman"/>
          <w:sz w:val="30"/>
          <w:szCs w:val="30"/>
        </w:rPr>
        <w:t xml:space="preserve">(подрядчиками, исполнителями) </w:t>
      </w:r>
      <w:r w:rsidR="00D02C4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программного обеспечения, каналов связи для передачи данных, не соответствующих требованиям, установленным в соответствии с пункт</w:t>
      </w:r>
      <w:r w:rsidR="00081586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ом </w:t>
      </w:r>
      <w:r w:rsidR="00ED2C80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5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D02C4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настоящего Регламента;</w:t>
      </w:r>
    </w:p>
    <w:p w:rsidR="00D02C4B" w:rsidRPr="0078117D" w:rsidRDefault="00D02C4B" w:rsidP="00081586">
      <w:pPr>
        <w:pStyle w:val="a3"/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вины провайд</w:t>
      </w:r>
      <w:r w:rsidR="003F2DA4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ера, предоставляющего заказчику, поставщику</w:t>
      </w:r>
      <w:r w:rsidR="00E72AE7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E72AE7" w:rsidRPr="0078117D">
        <w:rPr>
          <w:rFonts w:ascii="Times New Roman" w:hAnsi="Times New Roman" w:cs="Times New Roman"/>
          <w:sz w:val="30"/>
          <w:szCs w:val="30"/>
        </w:rPr>
        <w:t>(подрядчику, исполнителю)</w:t>
      </w:r>
      <w:r w:rsidR="003F2DA4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услуги доступа к сети Интернет;</w:t>
      </w:r>
    </w:p>
    <w:p w:rsidR="00D02C4B" w:rsidRPr="0078117D" w:rsidRDefault="00D02C4B" w:rsidP="00081586">
      <w:pPr>
        <w:pStyle w:val="a3"/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возни</w:t>
      </w:r>
      <w:r w:rsidR="008262BA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кновения иных, не зависящих от </w:t>
      </w:r>
      <w:r w:rsidR="00C00962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оператора ЭТП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причин.</w:t>
      </w:r>
    </w:p>
    <w:p w:rsidR="00CD059F" w:rsidRPr="0078117D" w:rsidRDefault="00D02C4B" w:rsidP="00084ECB">
      <w:pPr>
        <w:pStyle w:val="a3"/>
        <w:numPr>
          <w:ilvl w:val="0"/>
          <w:numId w:val="5"/>
        </w:num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В с</w:t>
      </w:r>
      <w:r w:rsidR="008262BA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лучае необходимости проведения </w:t>
      </w:r>
      <w:r w:rsidR="003F3A0E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оператором ЭТП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технических и регламентных работ, влекущих за собой невозможность функционирования </w:t>
      </w:r>
      <w:r w:rsidR="003F2DA4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модуля</w:t>
      </w:r>
      <w:r w:rsidR="005C347C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, </w:t>
      </w:r>
      <w:r w:rsidR="00C5300E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оператор ЭТП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вправе приостановить </w:t>
      </w:r>
      <w:r w:rsidR="008262BA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его 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работу. В этом случае не позднее одного рабочего дня до проведения таких ра</w:t>
      </w:r>
      <w:r w:rsidR="00E10F3D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бот </w:t>
      </w:r>
      <w:r w:rsidR="00C5300E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оператор ЭТП</w:t>
      </w:r>
      <w:r w:rsidR="00E10F3D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уве</w:t>
      </w:r>
      <w:r w:rsidR="008A533E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домляет заказчиков, поставщиков</w:t>
      </w:r>
      <w:r w:rsidR="001D406B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8A533E" w:rsidRPr="0078117D">
        <w:rPr>
          <w:rFonts w:ascii="Times New Roman" w:hAnsi="Times New Roman" w:cs="Times New Roman"/>
          <w:sz w:val="30"/>
          <w:szCs w:val="30"/>
        </w:rPr>
        <w:t>подрядчиков, исполнителей</w:t>
      </w:r>
      <w:r w:rsidR="001D406B" w:rsidRPr="0078117D">
        <w:rPr>
          <w:rFonts w:ascii="Times New Roman" w:hAnsi="Times New Roman" w:cs="Times New Roman"/>
          <w:sz w:val="30"/>
          <w:szCs w:val="30"/>
        </w:rPr>
        <w:t>)</w:t>
      </w:r>
      <w:r w:rsidR="008A533E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и иных заинтересованных лиц путем размещения объявления на ЭТП.</w:t>
      </w:r>
    </w:p>
    <w:p w:rsidR="00CD059F" w:rsidRPr="0078117D" w:rsidRDefault="00CD059F" w:rsidP="00084ECB">
      <w:pPr>
        <w:pStyle w:val="a3"/>
        <w:numPr>
          <w:ilvl w:val="0"/>
          <w:numId w:val="5"/>
        </w:num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Настоящий Регламент является договором присоединения в соответствии со статьей 398 Гражданского кодекса Республики Беларусь.</w:t>
      </w:r>
    </w:p>
    <w:p w:rsidR="00CD059F" w:rsidRPr="0078117D" w:rsidRDefault="00CD059F" w:rsidP="00084ECB">
      <w:pPr>
        <w:pStyle w:val="a3"/>
        <w:numPr>
          <w:ilvl w:val="0"/>
          <w:numId w:val="5"/>
        </w:num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Лицо считается присоединившимся к настоящему Регламенту с момента </w:t>
      </w:r>
      <w:r w:rsidR="008C2A36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размещения в модуле </w:t>
      </w:r>
      <w:r w:rsidR="000152A7" w:rsidRPr="0078117D">
        <w:rPr>
          <w:rFonts w:ascii="Times New Roman" w:hAnsi="Times New Roman" w:cs="Times New Roman"/>
          <w:sz w:val="30"/>
          <w:szCs w:val="30"/>
        </w:rPr>
        <w:t>запрос</w:t>
      </w:r>
      <w:r w:rsidR="005F3D2B" w:rsidRPr="0078117D">
        <w:rPr>
          <w:rFonts w:ascii="Times New Roman" w:hAnsi="Times New Roman" w:cs="Times New Roman"/>
          <w:sz w:val="30"/>
          <w:szCs w:val="30"/>
        </w:rPr>
        <w:t>а</w:t>
      </w:r>
      <w:r w:rsidR="000152A7" w:rsidRPr="0078117D">
        <w:rPr>
          <w:rFonts w:ascii="Times New Roman" w:hAnsi="Times New Roman" w:cs="Times New Roman"/>
          <w:sz w:val="30"/>
          <w:szCs w:val="30"/>
        </w:rPr>
        <w:t xml:space="preserve"> (заявки на покупку)</w:t>
      </w:r>
      <w:r w:rsidR="009434C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, заявки на продажу</w:t>
      </w:r>
      <w:r w:rsidR="008C2A36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либо направления приглашения.</w:t>
      </w:r>
    </w:p>
    <w:p w:rsidR="006A2B1E" w:rsidRPr="0078117D" w:rsidRDefault="00A74619" w:rsidP="00084ECB">
      <w:pPr>
        <w:pStyle w:val="a3"/>
        <w:numPr>
          <w:ilvl w:val="0"/>
          <w:numId w:val="5"/>
        </w:num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Л</w:t>
      </w:r>
      <w:r w:rsidR="00CD059F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ицо считается присоединившимся ко всем изменениям и (или) дополнениям в настоящий Регламент 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в случае </w:t>
      </w:r>
      <w:r w:rsidR="00CD059F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продолжени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я</w:t>
      </w:r>
      <w:r w:rsidR="00CD059F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совершения в модуле предусмотренных настоящим Регламентом действий, направленных на организацию и проведение, участие в процед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уре закупки из одного источника.</w:t>
      </w:r>
    </w:p>
    <w:p w:rsidR="00600994" w:rsidRPr="0078117D" w:rsidRDefault="00600994" w:rsidP="00600994">
      <w:pPr>
        <w:pStyle w:val="a3"/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04CEA" w:rsidRPr="0078117D" w:rsidRDefault="00C04CEA" w:rsidP="00600994">
      <w:pPr>
        <w:pStyle w:val="a3"/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117D">
        <w:rPr>
          <w:rFonts w:ascii="Times New Roman" w:hAnsi="Times New Roman" w:cs="Times New Roman"/>
          <w:b/>
          <w:sz w:val="30"/>
          <w:szCs w:val="30"/>
        </w:rPr>
        <w:t xml:space="preserve">Глава 2. </w:t>
      </w:r>
      <w:r w:rsidR="001849A0" w:rsidRPr="0078117D">
        <w:rPr>
          <w:rFonts w:ascii="Times New Roman" w:hAnsi="Times New Roman" w:cs="Times New Roman"/>
          <w:b/>
          <w:sz w:val="30"/>
          <w:szCs w:val="30"/>
        </w:rPr>
        <w:t>Обеспечение доступа для работы в модуле</w:t>
      </w:r>
    </w:p>
    <w:p w:rsidR="001849A0" w:rsidRPr="0078117D" w:rsidRDefault="001849A0" w:rsidP="00C63EBB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457F0" w:rsidRPr="0078117D" w:rsidRDefault="007052F0" w:rsidP="003457F0">
      <w:pPr>
        <w:pStyle w:val="a3"/>
        <w:numPr>
          <w:ilvl w:val="0"/>
          <w:numId w:val="5"/>
        </w:numPr>
        <w:tabs>
          <w:tab w:val="left" w:pos="-2268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В модуле имеют возможность работ</w:t>
      </w:r>
      <w:r w:rsidR="00881864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ать</w:t>
      </w:r>
      <w:r w:rsidR="003457F0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:</w:t>
      </w: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</w:p>
    <w:p w:rsidR="003457F0" w:rsidRPr="0078117D" w:rsidRDefault="007B06C8" w:rsidP="003457F0">
      <w:pPr>
        <w:pStyle w:val="a3"/>
        <w:tabs>
          <w:tab w:val="left" w:pos="-2268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аккредитованные на ЭТП </w:t>
      </w:r>
      <w:r w:rsidR="009A1C28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заказчики</w:t>
      </w:r>
      <w:r w:rsidR="00881864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, осуществляющие государственные закупки и (или) заку</w:t>
      </w:r>
      <w:r w:rsidR="003457F0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пки за счет собственных средств;</w:t>
      </w:r>
    </w:p>
    <w:p w:rsidR="00A5453F" w:rsidRPr="0078117D" w:rsidRDefault="009A1C28" w:rsidP="003457F0">
      <w:pPr>
        <w:pStyle w:val="a3"/>
        <w:tabs>
          <w:tab w:val="left" w:pos="-2268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пос</w:t>
      </w:r>
      <w:r w:rsidR="007B06C8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тавщики</w:t>
      </w:r>
      <w:r w:rsidR="001D406B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5C0E9C" w:rsidRPr="0078117D">
        <w:rPr>
          <w:rFonts w:ascii="Times New Roman" w:hAnsi="Times New Roman" w:cs="Times New Roman"/>
          <w:sz w:val="30"/>
          <w:szCs w:val="30"/>
        </w:rPr>
        <w:t>подрядчики, исполнители</w:t>
      </w:r>
      <w:r w:rsidR="001D406B" w:rsidRPr="0078117D">
        <w:rPr>
          <w:rFonts w:ascii="Times New Roman" w:hAnsi="Times New Roman" w:cs="Times New Roman"/>
          <w:sz w:val="30"/>
          <w:szCs w:val="30"/>
        </w:rPr>
        <w:t>)</w:t>
      </w:r>
      <w:r w:rsidR="003457F0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, аккредитованные на ЭТП или (и) прошедшие процедуру </w:t>
      </w:r>
      <w:r w:rsidR="003457F0" w:rsidRPr="0078117D">
        <w:rPr>
          <w:rFonts w:ascii="Times New Roman" w:hAnsi="Times New Roman" w:cs="Times New Roman"/>
          <w:sz w:val="30"/>
          <w:szCs w:val="30"/>
        </w:rPr>
        <w:t>регистрации, установленную пунктом 13 настоящего Регламента</w:t>
      </w:r>
      <w:r w:rsidR="00881864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. </w:t>
      </w:r>
    </w:p>
    <w:p w:rsidR="00A5453F" w:rsidRPr="0078117D" w:rsidRDefault="00906E1A" w:rsidP="00906E1A">
      <w:pPr>
        <w:pStyle w:val="a3"/>
        <w:tabs>
          <w:tab w:val="left" w:pos="-2268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Аккредитация осуществляется в </w:t>
      </w:r>
      <w:r w:rsidR="00A5453F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соответствии с разделом 2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биржа».</w:t>
      </w:r>
    </w:p>
    <w:p w:rsidR="009A1C28" w:rsidRPr="0078117D" w:rsidRDefault="001D406B" w:rsidP="00084ECB">
      <w:pPr>
        <w:pStyle w:val="a3"/>
        <w:numPr>
          <w:ilvl w:val="0"/>
          <w:numId w:val="5"/>
        </w:numPr>
        <w:tabs>
          <w:tab w:val="left" w:pos="1046"/>
          <w:tab w:val="left" w:pos="1134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</w:pPr>
      <w:r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Поставщик (</w:t>
      </w:r>
      <w:r w:rsidR="005C0E9C" w:rsidRPr="0078117D">
        <w:rPr>
          <w:rFonts w:ascii="Times New Roman" w:hAnsi="Times New Roman" w:cs="Times New Roman"/>
          <w:sz w:val="30"/>
          <w:szCs w:val="30"/>
        </w:rPr>
        <w:t>подрядчик, исполнитель</w:t>
      </w:r>
      <w:r w:rsidRPr="0078117D">
        <w:rPr>
          <w:rFonts w:ascii="Times New Roman" w:hAnsi="Times New Roman" w:cs="Times New Roman"/>
          <w:sz w:val="30"/>
          <w:szCs w:val="30"/>
        </w:rPr>
        <w:t>)</w:t>
      </w:r>
      <w:r w:rsidR="00914252">
        <w:rPr>
          <w:rFonts w:ascii="Times New Roman" w:hAnsi="Times New Roman" w:cs="Times New Roman"/>
          <w:sz w:val="30"/>
          <w:szCs w:val="30"/>
        </w:rPr>
        <w:t>,</w:t>
      </w:r>
      <w:r w:rsidR="005C0E9C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DA3E0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не аккредитованный на ЭТП, </w:t>
      </w:r>
      <w:r w:rsidR="00970900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либо</w:t>
      </w:r>
      <w:r w:rsidR="00DA3E0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аккредитованный</w:t>
      </w:r>
      <w:r w:rsidR="009A1C28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, </w:t>
      </w:r>
      <w:r w:rsidR="00DA3E0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но </w:t>
      </w:r>
      <w:r w:rsidR="00970900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уполномоченный</w:t>
      </w:r>
      <w:r w:rsidR="00DA3E0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proofErr w:type="gramStart"/>
      <w:r w:rsidR="00DA3E0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представитель</w:t>
      </w:r>
      <w:proofErr w:type="gramEnd"/>
      <w:r w:rsidR="00DA3E0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которого не имеет указанный в</w:t>
      </w:r>
      <w:r w:rsidR="00647E1B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DA3E0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пункте </w:t>
      </w:r>
      <w:r w:rsidR="00CB3AC0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4</w:t>
      </w:r>
      <w:r w:rsidR="00DA3E0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 настоящего Регламента </w:t>
      </w:r>
      <w:r w:rsidR="00970900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действующий </w:t>
      </w:r>
      <w:r w:rsidR="00DA3E03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сертификат, </w:t>
      </w:r>
      <w:r w:rsidR="00970900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 xml:space="preserve">вправе пройти процедуру регистрации для получения параметров доступа (пароля) </w:t>
      </w:r>
      <w:r w:rsidR="009A1C28" w:rsidRPr="0078117D">
        <w:rPr>
          <w:rFonts w:ascii="Times New Roman" w:eastAsia="Arial CYR" w:hAnsi="Times New Roman" w:cs="Times New Roman"/>
          <w:kern w:val="1"/>
          <w:sz w:val="30"/>
          <w:szCs w:val="30"/>
          <w:lang w:eastAsia="hi-IN" w:bidi="hi-IN"/>
        </w:rPr>
        <w:t>для работы в модуле.</w:t>
      </w:r>
    </w:p>
    <w:p w:rsidR="009D3B91" w:rsidRPr="0078117D" w:rsidRDefault="00E2587D" w:rsidP="00A71D22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Р</w:t>
      </w:r>
      <w:r w:rsidR="00A71D22" w:rsidRPr="0078117D">
        <w:rPr>
          <w:rFonts w:ascii="Times New Roman" w:hAnsi="Times New Roman" w:cs="Times New Roman"/>
          <w:sz w:val="30"/>
          <w:szCs w:val="30"/>
        </w:rPr>
        <w:t xml:space="preserve">егистрация осуществляется </w:t>
      </w:r>
      <w:r w:rsidR="000B4CCE" w:rsidRPr="0078117D">
        <w:rPr>
          <w:rFonts w:ascii="Times New Roman" w:hAnsi="Times New Roman" w:cs="Times New Roman"/>
          <w:sz w:val="30"/>
          <w:szCs w:val="30"/>
        </w:rPr>
        <w:t>посредством</w:t>
      </w:r>
      <w:r w:rsidR="00A71D22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9A1C28" w:rsidRPr="0078117D">
        <w:rPr>
          <w:rFonts w:ascii="Times New Roman" w:hAnsi="Times New Roman" w:cs="Times New Roman"/>
          <w:sz w:val="30"/>
          <w:szCs w:val="30"/>
        </w:rPr>
        <w:t>заполнения</w:t>
      </w:r>
      <w:r w:rsidR="00193C7E" w:rsidRPr="0078117D">
        <w:rPr>
          <w:rFonts w:ascii="Times New Roman" w:hAnsi="Times New Roman" w:cs="Times New Roman"/>
          <w:sz w:val="30"/>
          <w:szCs w:val="30"/>
        </w:rPr>
        <w:t xml:space="preserve"> в модуле </w:t>
      </w:r>
      <w:r w:rsidR="00A71D22" w:rsidRPr="0078117D">
        <w:rPr>
          <w:rFonts w:ascii="Times New Roman" w:hAnsi="Times New Roman" w:cs="Times New Roman"/>
          <w:sz w:val="30"/>
          <w:szCs w:val="30"/>
        </w:rPr>
        <w:t>анк</w:t>
      </w:r>
      <w:r w:rsidR="005C0E9C" w:rsidRPr="0078117D">
        <w:rPr>
          <w:rFonts w:ascii="Times New Roman" w:hAnsi="Times New Roman" w:cs="Times New Roman"/>
          <w:sz w:val="30"/>
          <w:szCs w:val="30"/>
        </w:rPr>
        <w:t>еты и предоставления поставщику</w:t>
      </w:r>
      <w:r w:rsidR="001D406B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5C0E9C" w:rsidRPr="0078117D">
        <w:rPr>
          <w:rFonts w:ascii="Times New Roman" w:hAnsi="Times New Roman" w:cs="Times New Roman"/>
          <w:sz w:val="30"/>
          <w:szCs w:val="30"/>
        </w:rPr>
        <w:t>подрядчику, исполнителю</w:t>
      </w:r>
      <w:r w:rsidR="001D406B" w:rsidRPr="0078117D">
        <w:rPr>
          <w:rFonts w:ascii="Times New Roman" w:hAnsi="Times New Roman" w:cs="Times New Roman"/>
          <w:sz w:val="30"/>
          <w:szCs w:val="30"/>
        </w:rPr>
        <w:t>)</w:t>
      </w:r>
      <w:r w:rsidR="005C0E9C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A71D22" w:rsidRPr="0078117D">
        <w:rPr>
          <w:rFonts w:ascii="Times New Roman" w:hAnsi="Times New Roman" w:cs="Times New Roman"/>
          <w:sz w:val="30"/>
          <w:szCs w:val="30"/>
        </w:rPr>
        <w:t xml:space="preserve">параметров доступа (пароля) путем их направления на указанный в анкете номер мобильного телефона в виде </w:t>
      </w:r>
      <w:r w:rsidR="00A71D22" w:rsidRPr="0078117D">
        <w:rPr>
          <w:rFonts w:ascii="Times New Roman" w:hAnsi="Times New Roman" w:cs="Times New Roman"/>
          <w:sz w:val="30"/>
          <w:szCs w:val="30"/>
          <w:lang w:val="en-US"/>
        </w:rPr>
        <w:t>SMS</w:t>
      </w:r>
      <w:r w:rsidR="00A71D22" w:rsidRPr="0078117D">
        <w:rPr>
          <w:rFonts w:ascii="Times New Roman" w:hAnsi="Times New Roman" w:cs="Times New Roman"/>
          <w:sz w:val="30"/>
          <w:szCs w:val="30"/>
        </w:rPr>
        <w:t>.</w:t>
      </w:r>
    </w:p>
    <w:p w:rsidR="00A71D22" w:rsidRPr="0078117D" w:rsidRDefault="00A71D22" w:rsidP="00C63EBB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2B1E" w:rsidRPr="0078117D" w:rsidRDefault="00C04CEA" w:rsidP="00C63EBB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8117D">
        <w:rPr>
          <w:rFonts w:ascii="Times New Roman" w:hAnsi="Times New Roman" w:cs="Times New Roman"/>
          <w:b/>
          <w:sz w:val="30"/>
          <w:szCs w:val="30"/>
        </w:rPr>
        <w:t>Глава 3. Общие требования к оформлению</w:t>
      </w:r>
      <w:r w:rsidRPr="007811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заявки на продажу, </w:t>
      </w:r>
    </w:p>
    <w:p w:rsidR="00C04CEA" w:rsidRPr="0078117D" w:rsidRDefault="000152A7" w:rsidP="00C63EBB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8117D">
        <w:rPr>
          <w:rFonts w:ascii="Times New Roman" w:hAnsi="Times New Roman" w:cs="Times New Roman"/>
          <w:b/>
          <w:sz w:val="30"/>
          <w:szCs w:val="30"/>
        </w:rPr>
        <w:t>запроса (заявки на покупку)</w:t>
      </w:r>
      <w:r w:rsidR="00C04CEA" w:rsidRPr="007811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предложения</w:t>
      </w:r>
    </w:p>
    <w:p w:rsidR="00C04CEA" w:rsidRPr="0078117D" w:rsidRDefault="00C04CEA" w:rsidP="00C63EBB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04CEA" w:rsidRPr="0078117D" w:rsidRDefault="00C04CEA" w:rsidP="00084ECB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11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продажу, </w:t>
      </w:r>
      <w:r w:rsidR="00170F7A" w:rsidRPr="0078117D">
        <w:rPr>
          <w:rFonts w:ascii="Times New Roman" w:hAnsi="Times New Roman" w:cs="Times New Roman"/>
          <w:sz w:val="30"/>
          <w:szCs w:val="30"/>
        </w:rPr>
        <w:t>запрос (заявка на покупку)</w:t>
      </w:r>
      <w:r w:rsidRPr="0078117D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предложение размещаются в модуле посредством заполнения экранных форм</w:t>
      </w:r>
      <w:r w:rsidR="00986F23" w:rsidRPr="0078117D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прикрепления документов</w:t>
      </w:r>
      <w:r w:rsidRPr="0078117D">
        <w:rPr>
          <w:rFonts w:ascii="Times New Roman" w:hAnsi="Times New Roman" w:cs="Times New Roman"/>
          <w:sz w:val="30"/>
          <w:szCs w:val="30"/>
        </w:rPr>
        <w:t>.</w:t>
      </w:r>
    </w:p>
    <w:p w:rsidR="00C04CEA" w:rsidRPr="0078117D" w:rsidRDefault="00C04CEA" w:rsidP="006355B1">
      <w:pPr>
        <w:pStyle w:val="a3"/>
        <w:widowControl w:val="0"/>
        <w:tabs>
          <w:tab w:val="left" w:pos="-6237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При расхождении сведений между внесенными заказчиками и поставщиками</w:t>
      </w:r>
      <w:r w:rsidR="00232B71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9B0AEB" w:rsidRPr="0078117D">
        <w:rPr>
          <w:rFonts w:ascii="Times New Roman" w:hAnsi="Times New Roman" w:cs="Times New Roman"/>
          <w:sz w:val="30"/>
          <w:szCs w:val="30"/>
        </w:rPr>
        <w:t>подрядчиками, исполнителями</w:t>
      </w:r>
      <w:r w:rsidR="00232B71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в экранные формы и </w:t>
      </w:r>
      <w:r w:rsidR="0002490C" w:rsidRPr="0078117D">
        <w:rPr>
          <w:rFonts w:ascii="Times New Roman" w:hAnsi="Times New Roman" w:cs="Times New Roman"/>
          <w:sz w:val="30"/>
          <w:szCs w:val="30"/>
        </w:rPr>
        <w:t xml:space="preserve">содержащимися в </w:t>
      </w:r>
      <w:r w:rsidRPr="0078117D">
        <w:rPr>
          <w:rFonts w:ascii="Times New Roman" w:hAnsi="Times New Roman" w:cs="Times New Roman"/>
          <w:sz w:val="30"/>
          <w:szCs w:val="30"/>
        </w:rPr>
        <w:t>прикрепленны</w:t>
      </w:r>
      <w:r w:rsidR="0002490C" w:rsidRPr="0078117D">
        <w:rPr>
          <w:rFonts w:ascii="Times New Roman" w:hAnsi="Times New Roman" w:cs="Times New Roman"/>
          <w:sz w:val="30"/>
          <w:szCs w:val="30"/>
        </w:rPr>
        <w:t>х</w:t>
      </w:r>
      <w:r w:rsidRPr="0078117D">
        <w:rPr>
          <w:rFonts w:ascii="Times New Roman" w:hAnsi="Times New Roman" w:cs="Times New Roman"/>
          <w:sz w:val="30"/>
          <w:szCs w:val="30"/>
        </w:rPr>
        <w:t xml:space="preserve"> ими документа</w:t>
      </w:r>
      <w:r w:rsidR="0002490C" w:rsidRPr="0078117D">
        <w:rPr>
          <w:rFonts w:ascii="Times New Roman" w:hAnsi="Times New Roman" w:cs="Times New Roman"/>
          <w:sz w:val="30"/>
          <w:szCs w:val="30"/>
        </w:rPr>
        <w:t>х</w:t>
      </w:r>
      <w:r w:rsidRPr="0078117D">
        <w:rPr>
          <w:rFonts w:ascii="Times New Roman" w:hAnsi="Times New Roman" w:cs="Times New Roman"/>
          <w:sz w:val="30"/>
          <w:szCs w:val="30"/>
        </w:rPr>
        <w:t xml:space="preserve"> преимущество имеют сведения, внесенные в экранные формы.</w:t>
      </w:r>
    </w:p>
    <w:p w:rsidR="00C04CEA" w:rsidRPr="0078117D" w:rsidRDefault="00170F7A" w:rsidP="00084ECB">
      <w:pPr>
        <w:pStyle w:val="a3"/>
        <w:widowControl w:val="0"/>
        <w:numPr>
          <w:ilvl w:val="0"/>
          <w:numId w:val="5"/>
        </w:numPr>
        <w:tabs>
          <w:tab w:val="left" w:pos="-6237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Запросы (заявки на покупку)</w:t>
      </w:r>
      <w:r w:rsidR="00C04CEA" w:rsidRPr="0078117D">
        <w:rPr>
          <w:rFonts w:ascii="Times New Roman" w:hAnsi="Times New Roman" w:cs="Times New Roman"/>
          <w:sz w:val="30"/>
          <w:szCs w:val="30"/>
        </w:rPr>
        <w:t>, заявки на продажу и предложения размещаются в модуле с указанием кода общегосударственного классификатора Республики Беларусь ОКРБ 007-2012 «Классификатор продукции по ви</w:t>
      </w:r>
      <w:r w:rsidR="006F5932" w:rsidRPr="0078117D">
        <w:rPr>
          <w:rFonts w:ascii="Times New Roman" w:hAnsi="Times New Roman" w:cs="Times New Roman"/>
          <w:sz w:val="30"/>
          <w:szCs w:val="30"/>
        </w:rPr>
        <w:t>дам экономической деятельности»</w:t>
      </w:r>
      <w:r w:rsidR="00D56AFB" w:rsidRPr="0078117D">
        <w:rPr>
          <w:rFonts w:ascii="Times New Roman" w:hAnsi="Times New Roman" w:cs="Times New Roman"/>
          <w:sz w:val="30"/>
          <w:szCs w:val="30"/>
        </w:rPr>
        <w:t xml:space="preserve"> (далее – ОКРБ</w:t>
      </w:r>
      <w:r w:rsidR="000B4CCE" w:rsidRPr="0078117D">
        <w:rPr>
          <w:rFonts w:ascii="Times New Roman" w:hAnsi="Times New Roman" w:cs="Times New Roman"/>
          <w:sz w:val="30"/>
          <w:szCs w:val="30"/>
        </w:rPr>
        <w:t xml:space="preserve"> 007-2012)</w:t>
      </w:r>
      <w:r w:rsidR="00C04CEA" w:rsidRPr="0078117D">
        <w:rPr>
          <w:rFonts w:ascii="Times New Roman" w:hAnsi="Times New Roman" w:cs="Times New Roman"/>
          <w:sz w:val="30"/>
          <w:szCs w:val="30"/>
        </w:rPr>
        <w:t>.</w:t>
      </w:r>
    </w:p>
    <w:p w:rsidR="00607C95" w:rsidRPr="0078117D" w:rsidRDefault="00AF2764" w:rsidP="00084ECB">
      <w:pPr>
        <w:pStyle w:val="ConsNormal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ind w:left="0"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Запрос (заявка на покупку)</w:t>
      </w:r>
      <w:r w:rsidR="00AC2BAB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C76964" w:rsidRPr="0078117D">
        <w:rPr>
          <w:rFonts w:ascii="Times New Roman" w:hAnsi="Times New Roman" w:cs="Times New Roman"/>
          <w:sz w:val="30"/>
          <w:szCs w:val="30"/>
        </w:rPr>
        <w:t>может быть разделен</w:t>
      </w:r>
      <w:r w:rsidR="00607C95" w:rsidRPr="0078117D">
        <w:rPr>
          <w:rFonts w:ascii="Times New Roman" w:hAnsi="Times New Roman" w:cs="Times New Roman"/>
          <w:sz w:val="30"/>
          <w:szCs w:val="30"/>
        </w:rPr>
        <w:t xml:space="preserve"> заказчиком на лоты</w:t>
      </w:r>
      <w:r w:rsidR="00AB5A46" w:rsidRPr="0078117D">
        <w:rPr>
          <w:rFonts w:ascii="Times New Roman" w:hAnsi="Times New Roman" w:cs="Times New Roman"/>
          <w:sz w:val="30"/>
          <w:szCs w:val="30"/>
        </w:rPr>
        <w:t>.</w:t>
      </w:r>
      <w:r w:rsidR="00607C95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AB5A46" w:rsidRPr="0078117D">
        <w:rPr>
          <w:rFonts w:ascii="Times New Roman" w:hAnsi="Times New Roman" w:cs="Times New Roman"/>
          <w:sz w:val="30"/>
          <w:szCs w:val="30"/>
        </w:rPr>
        <w:t>Лот</w:t>
      </w:r>
      <w:r w:rsidR="00607C95" w:rsidRPr="0078117D">
        <w:rPr>
          <w:rFonts w:ascii="Times New Roman" w:hAnsi="Times New Roman" w:cs="Times New Roman"/>
          <w:sz w:val="30"/>
          <w:szCs w:val="30"/>
        </w:rPr>
        <w:t xml:space="preserve"> мо</w:t>
      </w:r>
      <w:r w:rsidR="00AB5A46" w:rsidRPr="0078117D">
        <w:rPr>
          <w:rFonts w:ascii="Times New Roman" w:hAnsi="Times New Roman" w:cs="Times New Roman"/>
          <w:sz w:val="30"/>
          <w:szCs w:val="30"/>
        </w:rPr>
        <w:t>жет</w:t>
      </w:r>
      <w:r w:rsidR="00607C95" w:rsidRPr="0078117D">
        <w:rPr>
          <w:rFonts w:ascii="Times New Roman" w:hAnsi="Times New Roman" w:cs="Times New Roman"/>
          <w:sz w:val="30"/>
          <w:szCs w:val="30"/>
        </w:rPr>
        <w:t xml:space="preserve"> содержать несколько товаров</w:t>
      </w:r>
      <w:r w:rsidR="00341250">
        <w:rPr>
          <w:rFonts w:ascii="Times New Roman" w:hAnsi="Times New Roman" w:cs="Times New Roman"/>
          <w:sz w:val="30"/>
          <w:szCs w:val="30"/>
        </w:rPr>
        <w:t xml:space="preserve"> </w:t>
      </w:r>
      <w:r w:rsidR="00341250" w:rsidRPr="0078117D">
        <w:rPr>
          <w:rFonts w:ascii="Times New Roman" w:hAnsi="Times New Roman" w:cs="Times New Roman"/>
          <w:sz w:val="30"/>
          <w:szCs w:val="30"/>
        </w:rPr>
        <w:t>(работ, услуг)</w:t>
      </w:r>
      <w:r w:rsidR="00607C95" w:rsidRPr="0078117D">
        <w:rPr>
          <w:rFonts w:ascii="Times New Roman" w:hAnsi="Times New Roman" w:cs="Times New Roman"/>
          <w:sz w:val="30"/>
          <w:szCs w:val="30"/>
        </w:rPr>
        <w:t>.</w:t>
      </w:r>
    </w:p>
    <w:p w:rsidR="00607C95" w:rsidRPr="0078117D" w:rsidRDefault="00607C95" w:rsidP="00A654C2">
      <w:pPr>
        <w:pStyle w:val="ConsNormal"/>
        <w:tabs>
          <w:tab w:val="left" w:pos="0"/>
          <w:tab w:val="left" w:pos="1134"/>
          <w:tab w:val="left" w:pos="1276"/>
        </w:tabs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Заявка на продажу может содержать несколько </w:t>
      </w:r>
      <w:r w:rsidR="000B4CCE" w:rsidRPr="0078117D">
        <w:rPr>
          <w:rFonts w:ascii="Times New Roman" w:hAnsi="Times New Roman" w:cs="Times New Roman"/>
          <w:sz w:val="30"/>
          <w:szCs w:val="30"/>
        </w:rPr>
        <w:t>товаров</w:t>
      </w:r>
      <w:r w:rsidR="0017245D" w:rsidRPr="0078117D">
        <w:rPr>
          <w:rFonts w:ascii="Times New Roman" w:hAnsi="Times New Roman" w:cs="Times New Roman"/>
          <w:sz w:val="30"/>
          <w:szCs w:val="30"/>
        </w:rPr>
        <w:t xml:space="preserve"> (работ, услуг)</w:t>
      </w:r>
      <w:r w:rsidR="000B4CCE" w:rsidRPr="0078117D">
        <w:rPr>
          <w:rFonts w:ascii="Times New Roman" w:hAnsi="Times New Roman" w:cs="Times New Roman"/>
          <w:sz w:val="30"/>
          <w:szCs w:val="30"/>
        </w:rPr>
        <w:t>, относящихся к одному коду ОКРБ 007-2012</w:t>
      </w:r>
      <w:r w:rsidRPr="0078117D">
        <w:rPr>
          <w:rFonts w:ascii="Times New Roman" w:hAnsi="Times New Roman" w:cs="Times New Roman"/>
          <w:sz w:val="30"/>
          <w:szCs w:val="30"/>
        </w:rPr>
        <w:t>.</w:t>
      </w:r>
    </w:p>
    <w:p w:rsidR="00B121F9" w:rsidRPr="0078117D" w:rsidRDefault="00B121F9" w:rsidP="00A654C2">
      <w:pPr>
        <w:pStyle w:val="ConsNormal"/>
        <w:tabs>
          <w:tab w:val="left" w:pos="0"/>
          <w:tab w:val="left" w:pos="1134"/>
          <w:tab w:val="left" w:pos="1276"/>
        </w:tabs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56D1" w:rsidRPr="0078117D" w:rsidRDefault="00C04CEA" w:rsidP="003C3978">
      <w:pPr>
        <w:pStyle w:val="ConsNormal"/>
        <w:tabs>
          <w:tab w:val="left" w:pos="0"/>
          <w:tab w:val="left" w:pos="4272"/>
        </w:tabs>
        <w:ind w:righ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117D">
        <w:rPr>
          <w:rFonts w:ascii="Times New Roman" w:hAnsi="Times New Roman" w:cs="Times New Roman"/>
          <w:b/>
          <w:sz w:val="30"/>
          <w:szCs w:val="30"/>
        </w:rPr>
        <w:t xml:space="preserve">Глава 4. </w:t>
      </w:r>
      <w:r w:rsidR="001356D1" w:rsidRPr="0078117D">
        <w:rPr>
          <w:rFonts w:ascii="Times New Roman" w:hAnsi="Times New Roman" w:cs="Times New Roman"/>
          <w:b/>
          <w:sz w:val="30"/>
          <w:szCs w:val="30"/>
        </w:rPr>
        <w:t>Порядок проведения процед</w:t>
      </w:r>
      <w:r w:rsidR="00050E23" w:rsidRPr="0078117D">
        <w:rPr>
          <w:rFonts w:ascii="Times New Roman" w:hAnsi="Times New Roman" w:cs="Times New Roman"/>
          <w:b/>
          <w:sz w:val="30"/>
          <w:szCs w:val="30"/>
        </w:rPr>
        <w:t>уры закупки</w:t>
      </w:r>
      <w:r w:rsidR="003C3978" w:rsidRPr="0078117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50E23" w:rsidRPr="0078117D">
        <w:rPr>
          <w:rFonts w:ascii="Times New Roman" w:hAnsi="Times New Roman" w:cs="Times New Roman"/>
          <w:b/>
          <w:sz w:val="30"/>
          <w:szCs w:val="30"/>
        </w:rPr>
        <w:t>из одного источника</w:t>
      </w:r>
    </w:p>
    <w:p w:rsidR="000253EA" w:rsidRPr="0078117D" w:rsidRDefault="000253EA" w:rsidP="00A654C2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4151D" w:rsidRPr="0078117D" w:rsidRDefault="001356D1" w:rsidP="00855FE5">
      <w:pPr>
        <w:pStyle w:val="a3"/>
        <w:tabs>
          <w:tab w:val="left" w:pos="-2977"/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117D">
        <w:rPr>
          <w:rFonts w:ascii="Times New Roman" w:hAnsi="Times New Roman" w:cs="Times New Roman"/>
          <w:b/>
          <w:sz w:val="30"/>
          <w:szCs w:val="30"/>
        </w:rPr>
        <w:t>4.1.</w:t>
      </w:r>
      <w:r w:rsidR="00855FE5" w:rsidRPr="0078117D">
        <w:rPr>
          <w:rFonts w:ascii="Times New Roman" w:hAnsi="Times New Roman" w:cs="Times New Roman"/>
          <w:b/>
          <w:sz w:val="30"/>
          <w:szCs w:val="30"/>
        </w:rPr>
        <w:t xml:space="preserve"> Закупка путем выбора товара </w:t>
      </w:r>
      <w:r w:rsidR="009A15D3" w:rsidRPr="0078117D">
        <w:rPr>
          <w:rFonts w:ascii="Times New Roman" w:hAnsi="Times New Roman" w:cs="Times New Roman"/>
          <w:b/>
          <w:sz w:val="30"/>
          <w:szCs w:val="30"/>
        </w:rPr>
        <w:t xml:space="preserve">на основании </w:t>
      </w:r>
    </w:p>
    <w:p w:rsidR="00855FE5" w:rsidRPr="0078117D" w:rsidRDefault="0054151D" w:rsidP="00855FE5">
      <w:pPr>
        <w:pStyle w:val="a3"/>
        <w:tabs>
          <w:tab w:val="left" w:pos="-2977"/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117D">
        <w:rPr>
          <w:rFonts w:ascii="Times New Roman" w:hAnsi="Times New Roman" w:cs="Times New Roman"/>
          <w:b/>
          <w:sz w:val="30"/>
          <w:szCs w:val="30"/>
        </w:rPr>
        <w:t>запроса (заявки на покупку)</w:t>
      </w:r>
    </w:p>
    <w:p w:rsidR="0054151D" w:rsidRPr="0078117D" w:rsidRDefault="0054151D" w:rsidP="00855FE5">
      <w:pPr>
        <w:pStyle w:val="a3"/>
        <w:tabs>
          <w:tab w:val="left" w:pos="-2977"/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5FE5" w:rsidRPr="0078117D" w:rsidRDefault="00855FE5" w:rsidP="00B506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Заказчик с использованием функциональных возможностей модуля формирует </w:t>
      </w:r>
      <w:r w:rsidR="0058728C" w:rsidRPr="0078117D">
        <w:rPr>
          <w:rFonts w:ascii="Times New Roman" w:hAnsi="Times New Roman" w:cs="Times New Roman"/>
          <w:sz w:val="30"/>
          <w:szCs w:val="30"/>
        </w:rPr>
        <w:t>запрос (заявку на покупку)</w:t>
      </w:r>
      <w:r w:rsidRPr="0078117D">
        <w:rPr>
          <w:rFonts w:ascii="Times New Roman" w:hAnsi="Times New Roman" w:cs="Times New Roman"/>
          <w:sz w:val="30"/>
          <w:szCs w:val="30"/>
        </w:rPr>
        <w:t xml:space="preserve"> с указанием срока для подготовки и подачи предложений, и размещает е</w:t>
      </w:r>
      <w:r w:rsidR="00BB4C91" w:rsidRPr="0078117D">
        <w:rPr>
          <w:rFonts w:ascii="Times New Roman" w:hAnsi="Times New Roman" w:cs="Times New Roman"/>
          <w:sz w:val="30"/>
          <w:szCs w:val="30"/>
        </w:rPr>
        <w:t>го</w:t>
      </w:r>
      <w:r w:rsidRPr="0078117D">
        <w:rPr>
          <w:rFonts w:ascii="Times New Roman" w:hAnsi="Times New Roman" w:cs="Times New Roman"/>
          <w:sz w:val="30"/>
          <w:szCs w:val="30"/>
        </w:rPr>
        <w:t xml:space="preserve"> в каталоге </w:t>
      </w:r>
      <w:r w:rsidR="007D21FC" w:rsidRPr="0078117D">
        <w:rPr>
          <w:rFonts w:ascii="Times New Roman" w:hAnsi="Times New Roman" w:cs="Times New Roman"/>
          <w:sz w:val="30"/>
          <w:szCs w:val="30"/>
        </w:rPr>
        <w:t>запросов (заяв</w:t>
      </w:r>
      <w:r w:rsidR="000B69FE" w:rsidRPr="0078117D">
        <w:rPr>
          <w:rFonts w:ascii="Times New Roman" w:hAnsi="Times New Roman" w:cs="Times New Roman"/>
          <w:sz w:val="30"/>
          <w:szCs w:val="30"/>
        </w:rPr>
        <w:t>ок</w:t>
      </w:r>
      <w:r w:rsidR="007D21FC" w:rsidRPr="0078117D">
        <w:rPr>
          <w:rFonts w:ascii="Times New Roman" w:hAnsi="Times New Roman" w:cs="Times New Roman"/>
          <w:sz w:val="30"/>
          <w:szCs w:val="30"/>
        </w:rPr>
        <w:t xml:space="preserve"> на покупку)</w:t>
      </w:r>
      <w:r w:rsidRPr="007811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55FE5" w:rsidRPr="0078117D" w:rsidRDefault="00855FE5" w:rsidP="00B506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Срок действия </w:t>
      </w:r>
      <w:r w:rsidR="00721BCE" w:rsidRPr="0078117D">
        <w:rPr>
          <w:rFonts w:ascii="Times New Roman" w:hAnsi="Times New Roman" w:cs="Times New Roman"/>
          <w:sz w:val="30"/>
          <w:szCs w:val="30"/>
        </w:rPr>
        <w:t>запроса (заявки на покупку)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и срок для подготовки и подачи предложений должен быть не менее </w:t>
      </w:r>
      <w:r w:rsidR="00721BCE" w:rsidRPr="0078117D">
        <w:rPr>
          <w:rFonts w:ascii="Times New Roman" w:hAnsi="Times New Roman" w:cs="Times New Roman"/>
          <w:sz w:val="30"/>
          <w:szCs w:val="30"/>
        </w:rPr>
        <w:t>1</w:t>
      </w:r>
      <w:r w:rsidRPr="0078117D">
        <w:rPr>
          <w:rFonts w:ascii="Times New Roman" w:hAnsi="Times New Roman" w:cs="Times New Roman"/>
          <w:sz w:val="30"/>
          <w:szCs w:val="30"/>
        </w:rPr>
        <w:t xml:space="preserve"> рабоч</w:t>
      </w:r>
      <w:r w:rsidR="00721BCE" w:rsidRPr="0078117D">
        <w:rPr>
          <w:rFonts w:ascii="Times New Roman" w:hAnsi="Times New Roman" w:cs="Times New Roman"/>
          <w:sz w:val="30"/>
          <w:szCs w:val="30"/>
        </w:rPr>
        <w:t>его</w:t>
      </w:r>
      <w:r w:rsidRPr="0078117D">
        <w:rPr>
          <w:rFonts w:ascii="Times New Roman" w:hAnsi="Times New Roman" w:cs="Times New Roman"/>
          <w:sz w:val="30"/>
          <w:szCs w:val="30"/>
        </w:rPr>
        <w:t xml:space="preserve"> дн</w:t>
      </w:r>
      <w:r w:rsidR="00721BCE" w:rsidRPr="0078117D">
        <w:rPr>
          <w:rFonts w:ascii="Times New Roman" w:hAnsi="Times New Roman" w:cs="Times New Roman"/>
          <w:sz w:val="30"/>
          <w:szCs w:val="30"/>
        </w:rPr>
        <w:t>я</w:t>
      </w:r>
      <w:r w:rsidRPr="0078117D">
        <w:rPr>
          <w:rFonts w:ascii="Times New Roman" w:hAnsi="Times New Roman" w:cs="Times New Roman"/>
          <w:sz w:val="30"/>
          <w:szCs w:val="30"/>
        </w:rPr>
        <w:t xml:space="preserve"> со дня размещения </w:t>
      </w:r>
      <w:r w:rsidR="00EC6684" w:rsidRPr="0078117D">
        <w:rPr>
          <w:rFonts w:ascii="Times New Roman" w:hAnsi="Times New Roman" w:cs="Times New Roman"/>
          <w:sz w:val="30"/>
          <w:szCs w:val="30"/>
        </w:rPr>
        <w:t>запроса (заявки на покупку)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в каталоге. Указанный срок контролируется автоматически средствами модуля.  </w:t>
      </w:r>
    </w:p>
    <w:p w:rsidR="00855FE5" w:rsidRPr="0078117D" w:rsidRDefault="00855FE5" w:rsidP="00855FE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После размещения </w:t>
      </w:r>
      <w:r w:rsidR="0087029C" w:rsidRPr="0078117D">
        <w:rPr>
          <w:rFonts w:ascii="Times New Roman" w:hAnsi="Times New Roman" w:cs="Times New Roman"/>
          <w:sz w:val="30"/>
          <w:szCs w:val="30"/>
        </w:rPr>
        <w:t>запроса (заявки на покупку)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в каталоге модуля заказчик вправе</w:t>
      </w:r>
      <w:r w:rsidR="006D4CB4" w:rsidRPr="0078117D">
        <w:rPr>
          <w:rFonts w:ascii="Times New Roman" w:hAnsi="Times New Roman" w:cs="Times New Roman"/>
          <w:sz w:val="30"/>
          <w:szCs w:val="30"/>
        </w:rPr>
        <w:t xml:space="preserve"> информировать поставщиков</w:t>
      </w:r>
      <w:r w:rsidR="00C2335A" w:rsidRPr="0078117D">
        <w:rPr>
          <w:rFonts w:ascii="Times New Roman" w:hAnsi="Times New Roman" w:cs="Times New Roman"/>
          <w:sz w:val="30"/>
          <w:szCs w:val="30"/>
        </w:rPr>
        <w:t xml:space="preserve">  (</w:t>
      </w:r>
      <w:r w:rsidR="006D4CB4" w:rsidRPr="0078117D">
        <w:rPr>
          <w:rFonts w:ascii="Times New Roman" w:hAnsi="Times New Roman" w:cs="Times New Roman"/>
          <w:sz w:val="30"/>
          <w:szCs w:val="30"/>
        </w:rPr>
        <w:t>подрядчиков, исполнителей</w:t>
      </w:r>
      <w:r w:rsidR="00C2335A" w:rsidRPr="0078117D">
        <w:rPr>
          <w:rFonts w:ascii="Times New Roman" w:hAnsi="Times New Roman" w:cs="Times New Roman"/>
          <w:sz w:val="30"/>
          <w:szCs w:val="30"/>
        </w:rPr>
        <w:t>)</w:t>
      </w:r>
      <w:r w:rsidR="006D4CB4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Pr="0078117D">
        <w:rPr>
          <w:rFonts w:ascii="Times New Roman" w:hAnsi="Times New Roman" w:cs="Times New Roman"/>
          <w:sz w:val="30"/>
          <w:szCs w:val="30"/>
        </w:rPr>
        <w:t>о проведении им процедуры закупки из одного источника иными доступными ему способами.</w:t>
      </w:r>
    </w:p>
    <w:p w:rsidR="00855FE5" w:rsidRPr="0078117D" w:rsidRDefault="00855FE5" w:rsidP="00855FE5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До истечения срока для подготовки и подачи предложений заказчик имеет право внести изменения и (или) дополнения в </w:t>
      </w:r>
      <w:r w:rsidR="0087029C" w:rsidRPr="0078117D">
        <w:rPr>
          <w:rFonts w:ascii="Times New Roman" w:hAnsi="Times New Roman" w:cs="Times New Roman"/>
          <w:sz w:val="30"/>
          <w:szCs w:val="30"/>
        </w:rPr>
        <w:t>запрос (заявку на покупку)</w:t>
      </w:r>
      <w:r w:rsidRPr="0078117D">
        <w:rPr>
          <w:rFonts w:ascii="Times New Roman" w:hAnsi="Times New Roman" w:cs="Times New Roman"/>
          <w:sz w:val="30"/>
          <w:szCs w:val="30"/>
        </w:rPr>
        <w:t>, за исключением предмета закупки и требований к потенциальным поставщикам</w:t>
      </w:r>
      <w:r w:rsidR="002A5E35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6D4CB4" w:rsidRPr="0078117D">
        <w:rPr>
          <w:rFonts w:ascii="Times New Roman" w:hAnsi="Times New Roman" w:cs="Times New Roman"/>
          <w:sz w:val="30"/>
          <w:szCs w:val="30"/>
        </w:rPr>
        <w:t>подрядчикам, исполнителям</w:t>
      </w:r>
      <w:r w:rsidR="002A5E35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 xml:space="preserve"> (при наличии), или отозвать (деактивировать) ее.</w:t>
      </w:r>
    </w:p>
    <w:p w:rsidR="00855FE5" w:rsidRPr="0078117D" w:rsidRDefault="00855FE5" w:rsidP="00B50693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Поставщики</w:t>
      </w:r>
      <w:r w:rsidR="00C979E5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6D4CB4" w:rsidRPr="0078117D">
        <w:rPr>
          <w:rFonts w:ascii="Times New Roman" w:hAnsi="Times New Roman" w:cs="Times New Roman"/>
          <w:sz w:val="30"/>
          <w:szCs w:val="30"/>
        </w:rPr>
        <w:t>подрядчики, исполнители</w:t>
      </w:r>
      <w:r w:rsidR="00C979E5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подают предложения на размещенн</w:t>
      </w:r>
      <w:r w:rsidR="00055668" w:rsidRPr="0078117D">
        <w:rPr>
          <w:rFonts w:ascii="Times New Roman" w:hAnsi="Times New Roman" w:cs="Times New Roman"/>
          <w:sz w:val="30"/>
          <w:szCs w:val="30"/>
        </w:rPr>
        <w:t>ый</w:t>
      </w:r>
      <w:r w:rsidRPr="0078117D">
        <w:rPr>
          <w:rFonts w:ascii="Times New Roman" w:hAnsi="Times New Roman" w:cs="Times New Roman"/>
          <w:sz w:val="30"/>
          <w:szCs w:val="30"/>
        </w:rPr>
        <w:t xml:space="preserve"> заказчиком </w:t>
      </w:r>
      <w:r w:rsidR="00522ADE" w:rsidRPr="0078117D">
        <w:rPr>
          <w:rFonts w:ascii="Times New Roman" w:hAnsi="Times New Roman" w:cs="Times New Roman"/>
          <w:sz w:val="30"/>
          <w:szCs w:val="30"/>
        </w:rPr>
        <w:t>запрос (заявку на покупку)</w:t>
      </w:r>
      <w:r w:rsidRPr="0078117D">
        <w:rPr>
          <w:rFonts w:ascii="Times New Roman" w:hAnsi="Times New Roman" w:cs="Times New Roman"/>
          <w:sz w:val="30"/>
          <w:szCs w:val="30"/>
        </w:rPr>
        <w:t>.</w:t>
      </w:r>
    </w:p>
    <w:p w:rsidR="00855FE5" w:rsidRPr="0078117D" w:rsidRDefault="00855FE5" w:rsidP="00855FE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Предложение должно содержать сведения и документы, предусмотренные заказчиком. Поставщик </w:t>
      </w:r>
      <w:r w:rsidR="00501880" w:rsidRPr="0078117D">
        <w:rPr>
          <w:rFonts w:ascii="Times New Roman" w:hAnsi="Times New Roman" w:cs="Times New Roman"/>
          <w:sz w:val="30"/>
          <w:szCs w:val="30"/>
        </w:rPr>
        <w:t xml:space="preserve">(подрядчик, исполнитель) </w:t>
      </w:r>
      <w:r w:rsidRPr="0078117D">
        <w:rPr>
          <w:rFonts w:ascii="Times New Roman" w:hAnsi="Times New Roman" w:cs="Times New Roman"/>
          <w:sz w:val="30"/>
          <w:szCs w:val="30"/>
        </w:rPr>
        <w:t>имеет право внести изменения и (или) дополнения или отозвать (</w:t>
      </w:r>
      <w:r w:rsidR="00F972B3" w:rsidRPr="0078117D">
        <w:rPr>
          <w:rFonts w:ascii="Times New Roman" w:hAnsi="Times New Roman" w:cs="Times New Roman"/>
          <w:sz w:val="30"/>
          <w:szCs w:val="30"/>
        </w:rPr>
        <w:t>де</w:t>
      </w:r>
      <w:r w:rsidR="004456D1" w:rsidRPr="0078117D">
        <w:rPr>
          <w:rFonts w:ascii="Times New Roman" w:hAnsi="Times New Roman" w:cs="Times New Roman"/>
          <w:sz w:val="30"/>
          <w:szCs w:val="30"/>
        </w:rPr>
        <w:t>а</w:t>
      </w:r>
      <w:r w:rsidR="00F972B3" w:rsidRPr="0078117D">
        <w:rPr>
          <w:rFonts w:ascii="Times New Roman" w:hAnsi="Times New Roman" w:cs="Times New Roman"/>
          <w:sz w:val="30"/>
          <w:szCs w:val="30"/>
        </w:rPr>
        <w:t>кти</w:t>
      </w:r>
      <w:r w:rsidR="004456D1" w:rsidRPr="0078117D">
        <w:rPr>
          <w:rFonts w:ascii="Times New Roman" w:hAnsi="Times New Roman" w:cs="Times New Roman"/>
          <w:sz w:val="30"/>
          <w:szCs w:val="30"/>
        </w:rPr>
        <w:t>ви</w:t>
      </w:r>
      <w:r w:rsidR="00F972B3" w:rsidRPr="0078117D">
        <w:rPr>
          <w:rFonts w:ascii="Times New Roman" w:hAnsi="Times New Roman" w:cs="Times New Roman"/>
          <w:sz w:val="30"/>
          <w:szCs w:val="30"/>
        </w:rPr>
        <w:t>ровать</w:t>
      </w:r>
      <w:r w:rsidRPr="0078117D">
        <w:rPr>
          <w:rFonts w:ascii="Times New Roman" w:hAnsi="Times New Roman" w:cs="Times New Roman"/>
          <w:sz w:val="30"/>
          <w:szCs w:val="30"/>
        </w:rPr>
        <w:t>) предложение до истечения срока для подготовки и подачи предложений.</w:t>
      </w:r>
    </w:p>
    <w:p w:rsidR="00855FE5" w:rsidRPr="0078117D" w:rsidRDefault="00855FE5" w:rsidP="00B50693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После истечения срока для подготовки и подачи предложений заказчик изучает поступившие предложения и выбирает поставщика</w:t>
      </w:r>
      <w:r w:rsidR="00C979E5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F307F5" w:rsidRPr="0078117D">
        <w:rPr>
          <w:rFonts w:ascii="Times New Roman" w:hAnsi="Times New Roman" w:cs="Times New Roman"/>
          <w:sz w:val="30"/>
          <w:szCs w:val="30"/>
        </w:rPr>
        <w:t>подрядчика, исполнителя</w:t>
      </w:r>
      <w:r w:rsidR="00C979E5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>.</w:t>
      </w:r>
    </w:p>
    <w:p w:rsidR="00855FE5" w:rsidRPr="0078117D" w:rsidRDefault="00855FE5" w:rsidP="00855FE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Заказчик посредством функциональных возможностей модуля направляет поставщику</w:t>
      </w:r>
      <w:r w:rsidR="00C979E5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F307F5" w:rsidRPr="0078117D">
        <w:rPr>
          <w:rFonts w:ascii="Times New Roman" w:hAnsi="Times New Roman" w:cs="Times New Roman"/>
          <w:sz w:val="30"/>
          <w:szCs w:val="30"/>
        </w:rPr>
        <w:t>подрядчику, исполнителю</w:t>
      </w:r>
      <w:r w:rsidR="00C979E5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приглашение и проект договора. При этом он имеет возможность сформировать сведения о конъюнктуре рынка в порядке, определенном пунктом </w:t>
      </w:r>
      <w:r w:rsidR="00280687" w:rsidRPr="0078117D">
        <w:rPr>
          <w:rFonts w:ascii="Times New Roman" w:hAnsi="Times New Roman" w:cs="Times New Roman"/>
          <w:sz w:val="30"/>
          <w:szCs w:val="30"/>
        </w:rPr>
        <w:t>23</w:t>
      </w:r>
      <w:r w:rsidRPr="0078117D">
        <w:rPr>
          <w:rFonts w:ascii="Times New Roman" w:hAnsi="Times New Roman" w:cs="Times New Roman"/>
          <w:sz w:val="30"/>
          <w:szCs w:val="30"/>
        </w:rPr>
        <w:t xml:space="preserve"> настоящего Регламента.</w:t>
      </w:r>
    </w:p>
    <w:p w:rsidR="00855FE5" w:rsidRPr="0078117D" w:rsidRDefault="00855FE5" w:rsidP="00B50693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Поставщик</w:t>
      </w:r>
      <w:r w:rsidR="00C979E5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F307F5" w:rsidRPr="0078117D">
        <w:rPr>
          <w:rFonts w:ascii="Times New Roman" w:hAnsi="Times New Roman" w:cs="Times New Roman"/>
          <w:sz w:val="30"/>
          <w:szCs w:val="30"/>
        </w:rPr>
        <w:t>подрядчик, исполнитель</w:t>
      </w:r>
      <w:r w:rsidR="00C979E5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вправе согласиться с приглашением или отказаться от него. Молчание не является согласием заключить договор.</w:t>
      </w:r>
    </w:p>
    <w:p w:rsidR="00855FE5" w:rsidRPr="0078117D" w:rsidRDefault="00855FE5" w:rsidP="00855FE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В случае согласия заключить договор поставщик</w:t>
      </w:r>
      <w:r w:rsidR="008634B3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97070E" w:rsidRPr="0078117D">
        <w:rPr>
          <w:rFonts w:ascii="Times New Roman" w:hAnsi="Times New Roman" w:cs="Times New Roman"/>
          <w:sz w:val="30"/>
          <w:szCs w:val="30"/>
        </w:rPr>
        <w:t>подрядчик, исполнитель</w:t>
      </w:r>
      <w:r w:rsidR="008634B3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посредством функциональных возможностей модуля в течение 3-х рабочих дней с момента направления приглашения и проекта договора,</w:t>
      </w:r>
      <w:r w:rsidRPr="007811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но не позднее окончания срока действия заявки на продажу,</w:t>
      </w:r>
      <w:r w:rsidRPr="0078117D">
        <w:rPr>
          <w:rFonts w:ascii="Times New Roman" w:hAnsi="Times New Roman" w:cs="Times New Roman"/>
          <w:sz w:val="30"/>
          <w:szCs w:val="30"/>
        </w:rPr>
        <w:t xml:space="preserve"> информирует о своем решении заказчика путем направления соответствующего уведомления</w:t>
      </w:r>
      <w:r w:rsidRPr="0078117D">
        <w:rPr>
          <w:rFonts w:ascii="Times New Roman" w:hAnsi="Times New Roman" w:cs="Times New Roman"/>
          <w:i/>
          <w:sz w:val="30"/>
          <w:szCs w:val="30"/>
        </w:rPr>
        <w:t>.</w:t>
      </w:r>
    </w:p>
    <w:p w:rsidR="00855FE5" w:rsidRPr="0078117D" w:rsidRDefault="00855FE5" w:rsidP="00B50693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Заказчик имеет право отказаться от проведения закупки из одного источника в любое время до момента направления ему уведомления, указанного в части второй пункта 2</w:t>
      </w:r>
      <w:r w:rsidR="00023BE3" w:rsidRPr="0078117D">
        <w:rPr>
          <w:rFonts w:ascii="Times New Roman" w:hAnsi="Times New Roman" w:cs="Times New Roman"/>
          <w:sz w:val="30"/>
          <w:szCs w:val="30"/>
        </w:rPr>
        <w:t>0</w:t>
      </w:r>
      <w:r w:rsidRPr="0078117D">
        <w:rPr>
          <w:rFonts w:ascii="Times New Roman" w:hAnsi="Times New Roman" w:cs="Times New Roman"/>
          <w:sz w:val="30"/>
          <w:szCs w:val="30"/>
        </w:rPr>
        <w:t xml:space="preserve"> настоящего Регламента. Отказ от проведения процедуры закупки осуществляется путем отзыва (деактивации) </w:t>
      </w:r>
      <w:r w:rsidR="00A20DD5" w:rsidRPr="0078117D">
        <w:rPr>
          <w:rFonts w:ascii="Times New Roman" w:hAnsi="Times New Roman" w:cs="Times New Roman"/>
          <w:sz w:val="30"/>
          <w:szCs w:val="30"/>
        </w:rPr>
        <w:t>запроса (заявки на покупку)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либо отзыва (деактивации) приглашения. </w:t>
      </w:r>
    </w:p>
    <w:p w:rsidR="00B50693" w:rsidRPr="0078117D" w:rsidRDefault="00B50693" w:rsidP="00A654C2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4CEA" w:rsidRPr="0078117D" w:rsidRDefault="00855FE5" w:rsidP="00A654C2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117D">
        <w:rPr>
          <w:rFonts w:ascii="Times New Roman" w:hAnsi="Times New Roman" w:cs="Times New Roman"/>
          <w:b/>
          <w:sz w:val="30"/>
          <w:szCs w:val="30"/>
        </w:rPr>
        <w:t>4.2.</w:t>
      </w:r>
      <w:r w:rsidR="001356D1" w:rsidRPr="0078117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E066F" w:rsidRPr="0078117D">
        <w:rPr>
          <w:rFonts w:ascii="Times New Roman" w:hAnsi="Times New Roman" w:cs="Times New Roman"/>
          <w:b/>
          <w:sz w:val="30"/>
          <w:szCs w:val="30"/>
        </w:rPr>
        <w:t>Закупка путем в</w:t>
      </w:r>
      <w:r w:rsidR="00C04CEA" w:rsidRPr="0078117D">
        <w:rPr>
          <w:rFonts w:ascii="Times New Roman" w:hAnsi="Times New Roman" w:cs="Times New Roman"/>
          <w:b/>
          <w:sz w:val="30"/>
          <w:szCs w:val="30"/>
        </w:rPr>
        <w:t>ыбор</w:t>
      </w:r>
      <w:r w:rsidR="00DE066F" w:rsidRPr="0078117D">
        <w:rPr>
          <w:rFonts w:ascii="Times New Roman" w:hAnsi="Times New Roman" w:cs="Times New Roman"/>
          <w:b/>
          <w:sz w:val="30"/>
          <w:szCs w:val="30"/>
        </w:rPr>
        <w:t>а</w:t>
      </w:r>
      <w:r w:rsidR="00C04CEA" w:rsidRPr="0078117D">
        <w:rPr>
          <w:rFonts w:ascii="Times New Roman" w:hAnsi="Times New Roman" w:cs="Times New Roman"/>
          <w:b/>
          <w:sz w:val="30"/>
          <w:szCs w:val="30"/>
        </w:rPr>
        <w:t xml:space="preserve"> товара из каталога заявок на продажу</w:t>
      </w:r>
    </w:p>
    <w:p w:rsidR="00C04CEA" w:rsidRPr="0078117D" w:rsidRDefault="00C04CEA" w:rsidP="00A654C2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C7315" w:rsidRPr="0078117D" w:rsidRDefault="00050E23" w:rsidP="00B50693">
      <w:pPr>
        <w:pStyle w:val="a3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З</w:t>
      </w:r>
      <w:r w:rsidR="00C04CEA" w:rsidRPr="0078117D">
        <w:rPr>
          <w:rFonts w:ascii="Times New Roman" w:hAnsi="Times New Roman" w:cs="Times New Roman"/>
          <w:sz w:val="30"/>
          <w:szCs w:val="30"/>
        </w:rPr>
        <w:t xml:space="preserve">аказчик выбирает в каталоге заявок на продажу приемлемую заявку, </w:t>
      </w:r>
      <w:r w:rsidRPr="0078117D">
        <w:rPr>
          <w:rFonts w:ascii="Times New Roman" w:hAnsi="Times New Roman" w:cs="Times New Roman"/>
          <w:sz w:val="30"/>
          <w:szCs w:val="30"/>
        </w:rPr>
        <w:t xml:space="preserve">в том числе с применением параметров расширенного поиска, </w:t>
      </w:r>
      <w:r w:rsidR="00C04CEA" w:rsidRPr="0078117D">
        <w:rPr>
          <w:rFonts w:ascii="Times New Roman" w:hAnsi="Times New Roman" w:cs="Times New Roman"/>
          <w:sz w:val="30"/>
          <w:szCs w:val="30"/>
        </w:rPr>
        <w:t>после чего направляет определенному поставщику</w:t>
      </w:r>
      <w:r w:rsidR="00C81F1B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AC1811" w:rsidRPr="0078117D">
        <w:rPr>
          <w:rFonts w:ascii="Times New Roman" w:hAnsi="Times New Roman" w:cs="Times New Roman"/>
          <w:sz w:val="30"/>
          <w:szCs w:val="30"/>
        </w:rPr>
        <w:t>подрядчику, исполнителю</w:t>
      </w:r>
      <w:r w:rsidR="00C81F1B" w:rsidRPr="0078117D">
        <w:rPr>
          <w:rFonts w:ascii="Times New Roman" w:hAnsi="Times New Roman" w:cs="Times New Roman"/>
          <w:sz w:val="30"/>
          <w:szCs w:val="30"/>
        </w:rPr>
        <w:t>)</w:t>
      </w:r>
      <w:r w:rsidR="00C04CEA" w:rsidRPr="0078117D">
        <w:rPr>
          <w:rFonts w:ascii="Times New Roman" w:hAnsi="Times New Roman" w:cs="Times New Roman"/>
          <w:sz w:val="30"/>
          <w:szCs w:val="30"/>
        </w:rPr>
        <w:t xml:space="preserve"> приглашение и проект договора.</w:t>
      </w:r>
    </w:p>
    <w:p w:rsidR="00C04CEA" w:rsidRPr="0078117D" w:rsidRDefault="00C04CEA" w:rsidP="00B50693">
      <w:pPr>
        <w:pStyle w:val="a3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Заказчик имеет возможность с использованием </w:t>
      </w:r>
      <w:r w:rsidR="009A415E" w:rsidRPr="0078117D">
        <w:rPr>
          <w:rFonts w:ascii="Times New Roman" w:hAnsi="Times New Roman" w:cs="Times New Roman"/>
          <w:sz w:val="30"/>
          <w:szCs w:val="30"/>
        </w:rPr>
        <w:t>функциональных возможностей</w:t>
      </w:r>
      <w:r w:rsidRPr="0078117D">
        <w:rPr>
          <w:rFonts w:ascii="Times New Roman" w:hAnsi="Times New Roman" w:cs="Times New Roman"/>
          <w:sz w:val="30"/>
          <w:szCs w:val="30"/>
        </w:rPr>
        <w:t xml:space="preserve"> модуля сформировать сведения о конъюнктуре рынка по закупаемому товару</w:t>
      </w:r>
      <w:r w:rsidR="000B7626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Pr="0078117D">
        <w:rPr>
          <w:rFonts w:ascii="Times New Roman" w:hAnsi="Times New Roman" w:cs="Times New Roman"/>
          <w:sz w:val="30"/>
          <w:szCs w:val="30"/>
        </w:rPr>
        <w:t xml:space="preserve">по форме согласно приложению </w:t>
      </w:r>
      <w:r w:rsidR="00862833" w:rsidRPr="0078117D">
        <w:rPr>
          <w:rFonts w:ascii="Times New Roman" w:hAnsi="Times New Roman" w:cs="Times New Roman"/>
          <w:sz w:val="30"/>
          <w:szCs w:val="30"/>
        </w:rPr>
        <w:t>1</w:t>
      </w:r>
      <w:r w:rsidRPr="0078117D">
        <w:rPr>
          <w:rFonts w:ascii="Times New Roman" w:hAnsi="Times New Roman" w:cs="Times New Roman"/>
          <w:sz w:val="30"/>
          <w:szCs w:val="30"/>
        </w:rPr>
        <w:t xml:space="preserve"> к настоящему Регламенту. Указанная информация формируется в соответствии с кодом ОКРБ</w:t>
      </w:r>
      <w:r w:rsidR="00DC4204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Pr="0078117D">
        <w:rPr>
          <w:rFonts w:ascii="Times New Roman" w:hAnsi="Times New Roman" w:cs="Times New Roman"/>
          <w:sz w:val="30"/>
          <w:szCs w:val="30"/>
        </w:rPr>
        <w:t>007-2012.</w:t>
      </w:r>
    </w:p>
    <w:p w:rsidR="00FF02AC" w:rsidRPr="0078117D" w:rsidRDefault="00C04CEA" w:rsidP="00411C12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Поставщик</w:t>
      </w:r>
      <w:r w:rsidR="00FC2E10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224D01" w:rsidRPr="0078117D">
        <w:rPr>
          <w:rFonts w:ascii="Times New Roman" w:hAnsi="Times New Roman" w:cs="Times New Roman"/>
          <w:sz w:val="30"/>
          <w:szCs w:val="30"/>
        </w:rPr>
        <w:t>(</w:t>
      </w:r>
      <w:r w:rsidR="00FF0C70" w:rsidRPr="0078117D">
        <w:rPr>
          <w:rFonts w:ascii="Times New Roman" w:hAnsi="Times New Roman" w:cs="Times New Roman"/>
          <w:sz w:val="30"/>
          <w:szCs w:val="30"/>
        </w:rPr>
        <w:t>подрядчик, исполнитель</w:t>
      </w:r>
      <w:r w:rsidR="00224D01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вправе согласиться с приглашением или отказаться от него. Молчание не являет</w:t>
      </w:r>
      <w:r w:rsidR="00AC7315" w:rsidRPr="0078117D">
        <w:rPr>
          <w:rFonts w:ascii="Times New Roman" w:hAnsi="Times New Roman" w:cs="Times New Roman"/>
          <w:sz w:val="30"/>
          <w:szCs w:val="30"/>
        </w:rPr>
        <w:t>ся согласием заключить договор.</w:t>
      </w:r>
      <w:r w:rsidR="0016780B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="00B86A9F" w:rsidRPr="0078117D">
        <w:rPr>
          <w:rFonts w:ascii="Times New Roman" w:hAnsi="Times New Roman" w:cs="Times New Roman"/>
          <w:sz w:val="30"/>
          <w:szCs w:val="30"/>
        </w:rPr>
        <w:t>Кроме того поставщик</w:t>
      </w:r>
      <w:r w:rsidR="00695BC6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FF0C70" w:rsidRPr="0078117D">
        <w:rPr>
          <w:rFonts w:ascii="Times New Roman" w:hAnsi="Times New Roman" w:cs="Times New Roman"/>
          <w:sz w:val="30"/>
          <w:szCs w:val="30"/>
        </w:rPr>
        <w:t>подрядчик, исполнитель</w:t>
      </w:r>
      <w:r w:rsidR="00695BC6" w:rsidRPr="0078117D">
        <w:rPr>
          <w:rFonts w:ascii="Times New Roman" w:hAnsi="Times New Roman" w:cs="Times New Roman"/>
          <w:sz w:val="30"/>
          <w:szCs w:val="30"/>
        </w:rPr>
        <w:t>)</w:t>
      </w:r>
      <w:r w:rsidR="00B86A9F" w:rsidRPr="0078117D">
        <w:rPr>
          <w:rFonts w:ascii="Times New Roman" w:hAnsi="Times New Roman" w:cs="Times New Roman"/>
          <w:sz w:val="30"/>
          <w:szCs w:val="30"/>
        </w:rPr>
        <w:t xml:space="preserve"> вправе направить заказчику встречное предложение, содержащее скорректированные условия полученного приглашения и (или) проекта договора.</w:t>
      </w:r>
    </w:p>
    <w:p w:rsidR="00B86A9F" w:rsidRPr="0078117D" w:rsidRDefault="00B86A9F" w:rsidP="00411C12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В случае согласия заключить договор поставщик</w:t>
      </w:r>
      <w:r w:rsidR="00695BC6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C551E6" w:rsidRPr="0078117D">
        <w:rPr>
          <w:rFonts w:ascii="Times New Roman" w:hAnsi="Times New Roman" w:cs="Times New Roman"/>
          <w:sz w:val="30"/>
          <w:szCs w:val="30"/>
        </w:rPr>
        <w:t>подрядчик, исполнитель</w:t>
      </w:r>
      <w:r w:rsidR="00695BC6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 xml:space="preserve"> с использованием функциональных возможностей модуля в течение 3-х рабочих дней с момента направления приглашения и проекта договора,</w:t>
      </w:r>
      <w:r w:rsidRPr="0078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11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но не позднее окончания срока действия заявки на продажу,</w:t>
      </w:r>
      <w:r w:rsidRPr="0078117D">
        <w:rPr>
          <w:rFonts w:ascii="Times New Roman" w:hAnsi="Times New Roman" w:cs="Times New Roman"/>
          <w:sz w:val="30"/>
          <w:szCs w:val="30"/>
        </w:rPr>
        <w:t xml:space="preserve"> информирует о своем решении заказчика путем направления соответствующего уведомления.</w:t>
      </w:r>
    </w:p>
    <w:p w:rsidR="00AC7315" w:rsidRPr="0078117D" w:rsidRDefault="00AC7315" w:rsidP="00B50693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Заказчик имеет право отказаться от проведения закупки из одного источника в любое время до момента направления ему уведомления, указанного в части второй пункта </w:t>
      </w:r>
      <w:r w:rsidR="00B713C6" w:rsidRPr="0078117D">
        <w:rPr>
          <w:rFonts w:ascii="Times New Roman" w:hAnsi="Times New Roman" w:cs="Times New Roman"/>
          <w:sz w:val="30"/>
          <w:szCs w:val="30"/>
        </w:rPr>
        <w:t>20</w:t>
      </w:r>
      <w:r w:rsidRPr="0078117D">
        <w:rPr>
          <w:rFonts w:ascii="Times New Roman" w:hAnsi="Times New Roman" w:cs="Times New Roman"/>
          <w:sz w:val="30"/>
          <w:szCs w:val="30"/>
        </w:rPr>
        <w:t xml:space="preserve"> настоящего Регламента. Отказ от проведения процедуры закупки осуществляется путем отзыва</w:t>
      </w:r>
      <w:r w:rsidR="00DB7F9B" w:rsidRPr="0078117D">
        <w:rPr>
          <w:rFonts w:ascii="Times New Roman" w:hAnsi="Times New Roman" w:cs="Times New Roman"/>
          <w:sz w:val="30"/>
          <w:szCs w:val="30"/>
        </w:rPr>
        <w:t xml:space="preserve"> (</w:t>
      </w:r>
      <w:r w:rsidR="00DC4204" w:rsidRPr="0078117D">
        <w:rPr>
          <w:rFonts w:ascii="Times New Roman" w:hAnsi="Times New Roman" w:cs="Times New Roman"/>
          <w:sz w:val="30"/>
          <w:szCs w:val="30"/>
        </w:rPr>
        <w:t>деактивации</w:t>
      </w:r>
      <w:r w:rsidR="00DB7F9B" w:rsidRPr="0078117D">
        <w:rPr>
          <w:rFonts w:ascii="Times New Roman" w:hAnsi="Times New Roman" w:cs="Times New Roman"/>
          <w:sz w:val="30"/>
          <w:szCs w:val="30"/>
        </w:rPr>
        <w:t>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приглашения.</w:t>
      </w:r>
    </w:p>
    <w:p w:rsidR="00C04CEA" w:rsidRPr="0078117D" w:rsidRDefault="00C200B6" w:rsidP="00C63EBB">
      <w:pPr>
        <w:pStyle w:val="a3"/>
        <w:tabs>
          <w:tab w:val="left" w:pos="-2977"/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117D">
        <w:rPr>
          <w:rFonts w:ascii="Times New Roman" w:hAnsi="Times New Roman" w:cs="Times New Roman"/>
          <w:b/>
          <w:sz w:val="30"/>
          <w:szCs w:val="30"/>
        </w:rPr>
        <w:t>Глава 5</w:t>
      </w:r>
      <w:r w:rsidR="00C04CEA" w:rsidRPr="0078117D">
        <w:rPr>
          <w:rFonts w:ascii="Times New Roman" w:hAnsi="Times New Roman" w:cs="Times New Roman"/>
          <w:b/>
          <w:sz w:val="30"/>
          <w:szCs w:val="30"/>
        </w:rPr>
        <w:t>. Заключение договора</w:t>
      </w:r>
    </w:p>
    <w:p w:rsidR="00C04CEA" w:rsidRPr="0078117D" w:rsidRDefault="00C04CEA" w:rsidP="00C63EB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4CEA" w:rsidRPr="0078117D" w:rsidRDefault="00C04CEA" w:rsidP="00A63978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>Договор между заказчиком и поставщиком</w:t>
      </w:r>
      <w:r w:rsidR="00E96B01" w:rsidRPr="0078117D">
        <w:rPr>
          <w:rFonts w:ascii="Times New Roman" w:hAnsi="Times New Roman" w:cs="Times New Roman"/>
          <w:sz w:val="30"/>
          <w:szCs w:val="30"/>
        </w:rPr>
        <w:t xml:space="preserve"> (подрядчиком, исполнителем)</w:t>
      </w:r>
      <w:r w:rsidRPr="0078117D">
        <w:rPr>
          <w:rFonts w:ascii="Times New Roman" w:hAnsi="Times New Roman" w:cs="Times New Roman"/>
          <w:sz w:val="30"/>
          <w:szCs w:val="30"/>
        </w:rPr>
        <w:t xml:space="preserve"> заключается </w:t>
      </w:r>
      <w:r w:rsidR="00F265AE" w:rsidRPr="0078117D">
        <w:rPr>
          <w:rFonts w:ascii="Times New Roman" w:hAnsi="Times New Roman" w:cs="Times New Roman"/>
          <w:sz w:val="30"/>
          <w:szCs w:val="30"/>
        </w:rPr>
        <w:t>на бумажном носителе.</w:t>
      </w:r>
      <w:r w:rsidR="000F5F4B" w:rsidRPr="0078117D">
        <w:rPr>
          <w:rFonts w:ascii="Times New Roman" w:hAnsi="Times New Roman" w:cs="Times New Roman"/>
          <w:sz w:val="30"/>
          <w:szCs w:val="30"/>
        </w:rPr>
        <w:t xml:space="preserve"> </w:t>
      </w:r>
      <w:r w:rsidRPr="0078117D">
        <w:rPr>
          <w:rFonts w:ascii="Times New Roman" w:hAnsi="Times New Roman" w:cs="Times New Roman"/>
          <w:sz w:val="30"/>
          <w:szCs w:val="30"/>
        </w:rPr>
        <w:t xml:space="preserve">Договор </w:t>
      </w:r>
      <w:r w:rsidR="00C551E6" w:rsidRPr="0078117D">
        <w:rPr>
          <w:rFonts w:ascii="Times New Roman" w:hAnsi="Times New Roman" w:cs="Times New Roman"/>
          <w:sz w:val="30"/>
          <w:szCs w:val="30"/>
        </w:rPr>
        <w:t xml:space="preserve">поставки </w:t>
      </w:r>
      <w:r w:rsidRPr="0078117D">
        <w:rPr>
          <w:rFonts w:ascii="Times New Roman" w:hAnsi="Times New Roman" w:cs="Times New Roman"/>
          <w:sz w:val="30"/>
          <w:szCs w:val="30"/>
        </w:rPr>
        <w:t xml:space="preserve">может быть заключен по типовой форме согласно приложению </w:t>
      </w:r>
      <w:r w:rsidR="00A972EC" w:rsidRPr="0078117D">
        <w:rPr>
          <w:rFonts w:ascii="Times New Roman" w:hAnsi="Times New Roman" w:cs="Times New Roman"/>
          <w:sz w:val="30"/>
          <w:szCs w:val="30"/>
        </w:rPr>
        <w:t>2</w:t>
      </w:r>
      <w:r w:rsidRPr="0078117D">
        <w:rPr>
          <w:rFonts w:ascii="Times New Roman" w:hAnsi="Times New Roman" w:cs="Times New Roman"/>
          <w:sz w:val="30"/>
          <w:szCs w:val="30"/>
        </w:rPr>
        <w:t xml:space="preserve"> к настоящему Регламенту.</w:t>
      </w:r>
    </w:p>
    <w:p w:rsidR="005E24E0" w:rsidRPr="0078117D" w:rsidRDefault="00C04CEA" w:rsidP="00A63978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hAnsi="Times New Roman" w:cs="Times New Roman"/>
          <w:sz w:val="30"/>
          <w:szCs w:val="30"/>
        </w:rPr>
        <w:t xml:space="preserve">После завершения процедуры закупки из одного источника (заключения договора) заказчик </w:t>
      </w:r>
      <w:r w:rsidR="009F5638" w:rsidRPr="0078117D">
        <w:rPr>
          <w:rFonts w:ascii="Times New Roman" w:hAnsi="Times New Roman" w:cs="Times New Roman"/>
          <w:sz w:val="30"/>
          <w:szCs w:val="30"/>
        </w:rPr>
        <w:t>имеет возможность</w:t>
      </w:r>
      <w:r w:rsidRPr="0078117D">
        <w:rPr>
          <w:rFonts w:ascii="Times New Roman" w:hAnsi="Times New Roman" w:cs="Times New Roman"/>
          <w:sz w:val="30"/>
          <w:szCs w:val="30"/>
        </w:rPr>
        <w:t xml:space="preserve"> сформировать проект справки о проведении процедуры закупки из одного источника </w:t>
      </w:r>
      <w:r w:rsidR="005E3809" w:rsidRPr="0078117D">
        <w:rPr>
          <w:rFonts w:ascii="Times New Roman" w:hAnsi="Times New Roman" w:cs="Times New Roman"/>
          <w:sz w:val="30"/>
          <w:szCs w:val="30"/>
        </w:rPr>
        <w:t>(далее </w:t>
      </w:r>
      <w:proofErr w:type="gramStart"/>
      <w:r w:rsidR="005E3809" w:rsidRPr="0078117D">
        <w:rPr>
          <w:rFonts w:ascii="Times New Roman" w:hAnsi="Times New Roman" w:cs="Times New Roman"/>
          <w:sz w:val="30"/>
          <w:szCs w:val="30"/>
        </w:rPr>
        <w:t>–</w:t>
      </w:r>
      <w:r w:rsidR="007366E5" w:rsidRPr="0078117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7366E5" w:rsidRPr="0078117D">
        <w:rPr>
          <w:rFonts w:ascii="Times New Roman" w:hAnsi="Times New Roman" w:cs="Times New Roman"/>
          <w:sz w:val="30"/>
          <w:szCs w:val="30"/>
        </w:rPr>
        <w:t xml:space="preserve">правка) </w:t>
      </w:r>
      <w:r w:rsidRPr="0078117D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5E24E0" w:rsidRPr="0078117D">
        <w:rPr>
          <w:rFonts w:ascii="Times New Roman" w:hAnsi="Times New Roman" w:cs="Times New Roman"/>
          <w:sz w:val="30"/>
          <w:szCs w:val="30"/>
        </w:rPr>
        <w:t xml:space="preserve">приложению 14 к постановлению Министерства антимонопольного регулирования </w:t>
      </w:r>
      <w:r w:rsidR="00AD6A5C" w:rsidRPr="0078117D">
        <w:rPr>
          <w:rFonts w:ascii="Times New Roman" w:hAnsi="Times New Roman" w:cs="Times New Roman"/>
          <w:sz w:val="30"/>
          <w:szCs w:val="30"/>
        </w:rPr>
        <w:t xml:space="preserve">и торговли Республики Беларусь от </w:t>
      </w:r>
      <w:r w:rsidR="005E24E0" w:rsidRPr="0078117D">
        <w:rPr>
          <w:rFonts w:ascii="Times New Roman" w:hAnsi="Times New Roman" w:cs="Times New Roman"/>
          <w:sz w:val="30"/>
          <w:szCs w:val="30"/>
        </w:rPr>
        <w:t>29</w:t>
      </w:r>
      <w:r w:rsidR="007100AF" w:rsidRPr="0078117D">
        <w:rPr>
          <w:rFonts w:ascii="Times New Roman" w:hAnsi="Times New Roman" w:cs="Times New Roman"/>
          <w:sz w:val="30"/>
          <w:szCs w:val="30"/>
        </w:rPr>
        <w:t>.12.2</w:t>
      </w:r>
      <w:r w:rsidR="005E24E0" w:rsidRPr="0078117D">
        <w:rPr>
          <w:rFonts w:ascii="Times New Roman" w:hAnsi="Times New Roman" w:cs="Times New Roman"/>
          <w:sz w:val="30"/>
          <w:szCs w:val="30"/>
        </w:rPr>
        <w:t xml:space="preserve">018 </w:t>
      </w:r>
      <w:r w:rsidR="007100AF" w:rsidRPr="0078117D">
        <w:rPr>
          <w:rFonts w:ascii="Times New Roman" w:hAnsi="Times New Roman" w:cs="Times New Roman"/>
          <w:sz w:val="30"/>
          <w:szCs w:val="30"/>
        </w:rPr>
        <w:t>№ </w:t>
      </w:r>
      <w:r w:rsidR="005E24E0" w:rsidRPr="0078117D">
        <w:rPr>
          <w:rFonts w:ascii="Times New Roman" w:hAnsi="Times New Roman" w:cs="Times New Roman"/>
          <w:sz w:val="30"/>
          <w:szCs w:val="30"/>
        </w:rPr>
        <w:t>93</w:t>
      </w:r>
      <w:r w:rsidR="007100AF" w:rsidRPr="0078117D">
        <w:rPr>
          <w:rFonts w:ascii="Times New Roman" w:hAnsi="Times New Roman" w:cs="Times New Roman"/>
          <w:sz w:val="30"/>
          <w:szCs w:val="30"/>
        </w:rPr>
        <w:t>.</w:t>
      </w:r>
    </w:p>
    <w:p w:rsidR="00C04CEA" w:rsidRPr="0078117D" w:rsidRDefault="007100AF" w:rsidP="00A63978">
      <w:pPr>
        <w:pStyle w:val="ConsPlusNormal"/>
        <w:numPr>
          <w:ilvl w:val="0"/>
          <w:numId w:val="5"/>
        </w:numPr>
        <w:tabs>
          <w:tab w:val="left" w:pos="1134"/>
          <w:tab w:val="left" w:pos="1276"/>
          <w:tab w:val="left" w:pos="5529"/>
        </w:tabs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Справка </w:t>
      </w:r>
      <w:r w:rsidR="007366E5"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размещается заказчиком на ЭТП </w:t>
      </w:r>
      <w:r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>не позднее одного рабочего дня, следующего за днем ее утверждения</w:t>
      </w:r>
      <w:r w:rsidR="007366E5"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r w:rsidR="00C5300E"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7366E5"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ператор</w:t>
      </w:r>
      <w:r w:rsidR="00C5300E"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>ы ЭТП и</w:t>
      </w:r>
      <w:r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государственной информационно-аналитической системы </w:t>
      </w:r>
      <w:r w:rsidR="007366E5"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управления государственными закупками (далее – ГИАС) </w:t>
      </w:r>
      <w:r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обеспечивают размещение справки в </w:t>
      </w:r>
      <w:r w:rsidR="007366E5"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>ГИАС</w:t>
      </w:r>
      <w:r w:rsidRPr="0078117D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5E24E0" w:rsidRDefault="005E24E0" w:rsidP="005E24E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 w:cs="Times New Roman"/>
          <w:sz w:val="30"/>
          <w:szCs w:val="30"/>
        </w:rPr>
        <w:sectPr w:rsidR="005E24E0" w:rsidSect="00464BAA">
          <w:headerReference w:type="default" r:id="rId10"/>
          <w:pgSz w:w="12240" w:h="15840"/>
          <w:pgMar w:top="709" w:right="567" w:bottom="426" w:left="1701" w:header="284" w:footer="257" w:gutter="0"/>
          <w:cols w:space="720"/>
          <w:noEndnote/>
          <w:titlePg/>
          <w:docGrid w:linePitch="299"/>
        </w:sectPr>
      </w:pPr>
    </w:p>
    <w:p w:rsidR="00C04CEA" w:rsidRDefault="00C04CEA" w:rsidP="00C04CE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645B5">
        <w:rPr>
          <w:rFonts w:ascii="Times New Roman" w:hAnsi="Times New Roman" w:cs="Times New Roman"/>
          <w:sz w:val="30"/>
          <w:szCs w:val="30"/>
        </w:rPr>
        <w:t>1</w:t>
      </w:r>
    </w:p>
    <w:p w:rsidR="00C04CEA" w:rsidRDefault="00C04CEA" w:rsidP="00C04CE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80" w:lineRule="exact"/>
        <w:ind w:left="9639"/>
        <w:rPr>
          <w:rFonts w:ascii="Times New Roman" w:hAnsi="Times New Roman"/>
          <w:sz w:val="30"/>
          <w:szCs w:val="30"/>
        </w:rPr>
      </w:pPr>
      <w:r w:rsidRPr="00475DBE">
        <w:rPr>
          <w:rFonts w:ascii="Times New Roman" w:hAnsi="Times New Roman"/>
          <w:sz w:val="30"/>
          <w:szCs w:val="30"/>
        </w:rPr>
        <w:t>к Временному регламенту</w:t>
      </w:r>
    </w:p>
    <w:p w:rsidR="00C04CEA" w:rsidRDefault="00C04CEA" w:rsidP="00C04CEA">
      <w:pPr>
        <w:spacing w:after="0" w:line="280" w:lineRule="exact"/>
        <w:ind w:left="9639"/>
        <w:rPr>
          <w:rFonts w:ascii="Times New Roman" w:hAnsi="Times New Roman"/>
          <w:sz w:val="30"/>
          <w:szCs w:val="30"/>
        </w:rPr>
      </w:pPr>
      <w:r w:rsidRPr="00475DBE">
        <w:rPr>
          <w:rFonts w:ascii="Times New Roman" w:hAnsi="Times New Roman"/>
          <w:sz w:val="30"/>
          <w:szCs w:val="30"/>
        </w:rPr>
        <w:t xml:space="preserve">работы в модуле «Государственные закупки </w:t>
      </w:r>
    </w:p>
    <w:p w:rsidR="00C04CEA" w:rsidRDefault="00C04CEA" w:rsidP="00C04CEA">
      <w:pPr>
        <w:spacing w:after="0" w:line="280" w:lineRule="exact"/>
        <w:ind w:left="9639"/>
        <w:rPr>
          <w:rFonts w:ascii="Times New Roman" w:hAnsi="Times New Roman" w:cs="Times New Roman"/>
          <w:b/>
          <w:sz w:val="24"/>
          <w:szCs w:val="24"/>
        </w:rPr>
      </w:pPr>
      <w:r w:rsidRPr="00475DBE">
        <w:rPr>
          <w:rFonts w:ascii="Times New Roman" w:hAnsi="Times New Roman"/>
          <w:sz w:val="30"/>
          <w:szCs w:val="30"/>
        </w:rPr>
        <w:t>из одного источника»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CEA" w:rsidRDefault="00C04CEA" w:rsidP="00C04CEA">
      <w:pPr>
        <w:ind w:left="9639"/>
        <w:jc w:val="right"/>
        <w:rPr>
          <w:rFonts w:ascii="Times New Roman" w:hAnsi="Times New Roman" w:cs="Times New Roman"/>
          <w:sz w:val="30"/>
          <w:szCs w:val="30"/>
        </w:rPr>
      </w:pPr>
    </w:p>
    <w:p w:rsidR="00C04CEA" w:rsidRPr="00CE1685" w:rsidRDefault="00C04CEA" w:rsidP="00C04CEA">
      <w:pPr>
        <w:ind w:left="9639"/>
        <w:jc w:val="right"/>
        <w:rPr>
          <w:rFonts w:ascii="Times New Roman" w:hAnsi="Times New Roman" w:cs="Times New Roman"/>
          <w:sz w:val="30"/>
          <w:szCs w:val="30"/>
        </w:rPr>
      </w:pPr>
      <w:r w:rsidRPr="00CE1685">
        <w:rPr>
          <w:rFonts w:ascii="Times New Roman" w:hAnsi="Times New Roman" w:cs="Times New Roman"/>
          <w:sz w:val="30"/>
          <w:szCs w:val="30"/>
        </w:rPr>
        <w:t>Ф</w:t>
      </w:r>
      <w:r>
        <w:rPr>
          <w:rFonts w:ascii="Times New Roman" w:hAnsi="Times New Roman" w:cs="Times New Roman"/>
          <w:sz w:val="30"/>
          <w:szCs w:val="30"/>
        </w:rPr>
        <w:t>ОРМА</w:t>
      </w:r>
    </w:p>
    <w:p w:rsidR="00C04CEA" w:rsidRPr="00CE1685" w:rsidRDefault="00BE7961" w:rsidP="00C04CEA">
      <w:pPr>
        <w:spacing w:after="0" w:line="280" w:lineRule="exact"/>
        <w:rPr>
          <w:rFonts w:ascii="Times New Roman" w:hAnsi="Times New Roman" w:cs="Times New Roman"/>
          <w:color w:val="808080" w:themeColor="background1" w:themeShade="80"/>
          <w:sz w:val="30"/>
          <w:szCs w:val="30"/>
        </w:rPr>
      </w:pPr>
      <w:r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>ОАО «</w:t>
      </w:r>
      <w:r w:rsidR="00C04CEA" w:rsidRPr="00CE1685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>Белорусская универсальная товарная биржа</w:t>
      </w:r>
      <w:r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>»</w:t>
      </w:r>
    </w:p>
    <w:p w:rsidR="00C04CEA" w:rsidRPr="00CE1685" w:rsidRDefault="00C04CEA" w:rsidP="00C04CEA">
      <w:pPr>
        <w:spacing w:after="0" w:line="280" w:lineRule="exact"/>
        <w:rPr>
          <w:rFonts w:ascii="Times New Roman" w:hAnsi="Times New Roman" w:cs="Times New Roman"/>
          <w:color w:val="808080" w:themeColor="background1" w:themeShade="80"/>
          <w:sz w:val="30"/>
          <w:szCs w:val="30"/>
        </w:rPr>
      </w:pPr>
      <w:r w:rsidRPr="00CE1685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 xml:space="preserve">Государственные закупки из одного источника </w:t>
      </w:r>
    </w:p>
    <w:p w:rsidR="00C04CEA" w:rsidRPr="000532C4" w:rsidRDefault="00C04CEA" w:rsidP="00C04CEA">
      <w:pPr>
        <w:jc w:val="right"/>
        <w:rPr>
          <w:rFonts w:ascii="Times New Roman" w:hAnsi="Times New Roman" w:cs="Times New Roman"/>
          <w:sz w:val="30"/>
          <w:szCs w:val="30"/>
        </w:rPr>
      </w:pPr>
      <w:r w:rsidRPr="000532C4">
        <w:rPr>
          <w:rFonts w:ascii="Times New Roman" w:hAnsi="Times New Roman" w:cs="Times New Roman"/>
          <w:sz w:val="30"/>
          <w:szCs w:val="30"/>
        </w:rPr>
        <w:t>«___»___________ 20__г.</w:t>
      </w:r>
      <w:r w:rsidR="000532C4" w:rsidRPr="000532C4">
        <w:rPr>
          <w:rFonts w:ascii="Times New Roman" w:hAnsi="Times New Roman" w:cs="Times New Roman"/>
          <w:sz w:val="30"/>
          <w:szCs w:val="30"/>
        </w:rPr>
        <w:t xml:space="preserve"> </w:t>
      </w:r>
      <w:r w:rsidRPr="000532C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0532C4">
        <w:rPr>
          <w:rFonts w:ascii="Times New Roman" w:hAnsi="Times New Roman" w:cs="Times New Roman"/>
          <w:sz w:val="30"/>
          <w:szCs w:val="30"/>
        </w:rPr>
        <w:t>чч</w:t>
      </w:r>
      <w:proofErr w:type="spellEnd"/>
      <w:r w:rsidRPr="000532C4">
        <w:rPr>
          <w:rFonts w:ascii="Times New Roman" w:hAnsi="Times New Roman" w:cs="Times New Roman"/>
          <w:sz w:val="30"/>
          <w:szCs w:val="30"/>
        </w:rPr>
        <w:t>»: «мм»</w:t>
      </w:r>
    </w:p>
    <w:p w:rsidR="00C04CEA" w:rsidRPr="000532C4" w:rsidRDefault="00C04CEA" w:rsidP="000532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1685">
        <w:rPr>
          <w:rFonts w:ascii="Times New Roman" w:hAnsi="Times New Roman" w:cs="Times New Roman"/>
          <w:b/>
          <w:sz w:val="30"/>
          <w:szCs w:val="30"/>
        </w:rPr>
        <w:t>Сведения о конъюнкт</w:t>
      </w:r>
      <w:r w:rsidR="000532C4">
        <w:rPr>
          <w:rFonts w:ascii="Times New Roman" w:hAnsi="Times New Roman" w:cs="Times New Roman"/>
          <w:b/>
          <w:sz w:val="30"/>
          <w:szCs w:val="30"/>
        </w:rPr>
        <w:t>уре рынка по закупаемому товару</w:t>
      </w:r>
    </w:p>
    <w:tbl>
      <w:tblPr>
        <w:tblpPr w:leftFromText="180" w:rightFromText="180" w:vertAnchor="page" w:horzAnchor="margin" w:tblpXSpec="center" w:tblpY="6001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1275"/>
        <w:gridCol w:w="993"/>
        <w:gridCol w:w="1417"/>
        <w:gridCol w:w="1559"/>
        <w:gridCol w:w="851"/>
        <w:gridCol w:w="567"/>
        <w:gridCol w:w="992"/>
        <w:gridCol w:w="709"/>
        <w:gridCol w:w="992"/>
        <w:gridCol w:w="992"/>
        <w:gridCol w:w="993"/>
        <w:gridCol w:w="850"/>
      </w:tblGrid>
      <w:tr w:rsidR="001017AF" w:rsidRPr="006B040F" w:rsidTr="000532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480A8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B040F">
              <w:rPr>
                <w:rFonts w:ascii="Times New Roman" w:hAnsi="Times New Roman" w:cs="Times New Roman"/>
                <w:sz w:val="18"/>
                <w:szCs w:val="18"/>
              </w:rPr>
              <w:t>заявки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продажу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6B040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40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017AF" w:rsidRPr="006B040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40F">
              <w:rPr>
                <w:rFonts w:ascii="Times New Roman" w:hAnsi="Times New Roman" w:cs="Times New Roman"/>
                <w:sz w:val="18"/>
                <w:szCs w:val="18"/>
              </w:rPr>
              <w:t>поставщика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6" w:rsidRDefault="00431766" w:rsidP="0043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06E"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</w:p>
          <w:p w:rsidR="00431766" w:rsidRPr="00431766" w:rsidRDefault="00431766" w:rsidP="0043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поставщика</w:t>
            </w:r>
          </w:p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27">
              <w:rPr>
                <w:rFonts w:ascii="Times New Roman" w:hAnsi="Times New Roman" w:cs="Times New Roman"/>
                <w:sz w:val="18"/>
                <w:szCs w:val="18"/>
              </w:rPr>
              <w:t>УНП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2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27">
              <w:rPr>
                <w:rFonts w:ascii="Times New Roman" w:hAnsi="Times New Roman" w:cs="Times New Roman"/>
                <w:sz w:val="18"/>
                <w:szCs w:val="18"/>
              </w:rPr>
              <w:t>ОКРБ</w:t>
            </w:r>
          </w:p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27">
              <w:rPr>
                <w:rFonts w:ascii="Times New Roman" w:hAnsi="Times New Roman" w:cs="Times New Roman"/>
                <w:sz w:val="18"/>
                <w:szCs w:val="18"/>
              </w:rPr>
              <w:t>007-2012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2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27">
              <w:rPr>
                <w:rFonts w:ascii="Times New Roman" w:hAnsi="Times New Roman" w:cs="Times New Roman"/>
                <w:sz w:val="18"/>
                <w:szCs w:val="18"/>
              </w:rPr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27">
              <w:rPr>
                <w:rFonts w:ascii="Times New Roman" w:hAnsi="Times New Roman" w:cs="Times New Roman"/>
                <w:sz w:val="18"/>
                <w:szCs w:val="18"/>
              </w:rPr>
              <w:t>Кол-во/ (объем)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27">
              <w:rPr>
                <w:rFonts w:ascii="Times New Roman" w:hAnsi="Times New Roman" w:cs="Times New Roman"/>
                <w:sz w:val="18"/>
                <w:szCs w:val="18"/>
              </w:rPr>
              <w:t>Код валюты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DC2527" w:rsidRDefault="00854AE9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  <w:r w:rsidR="001017AF" w:rsidRPr="00DC2527">
              <w:rPr>
                <w:rFonts w:ascii="Times New Roman" w:hAnsi="Times New Roman" w:cs="Times New Roman"/>
                <w:sz w:val="18"/>
                <w:szCs w:val="18"/>
              </w:rPr>
              <w:t>за единицу товара</w:t>
            </w:r>
          </w:p>
          <w:p w:rsidR="001017AF" w:rsidRPr="00DC2527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527">
              <w:rPr>
                <w:rFonts w:ascii="Times New Roman" w:hAnsi="Times New Roman" w:cs="Times New Roman"/>
                <w:sz w:val="18"/>
                <w:szCs w:val="18"/>
              </w:rPr>
              <w:t xml:space="preserve">(без НДС)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40F">
              <w:rPr>
                <w:rFonts w:ascii="Times New Roman" w:hAnsi="Times New Roman" w:cs="Times New Roman"/>
                <w:sz w:val="18"/>
                <w:szCs w:val="18"/>
              </w:rPr>
              <w:t xml:space="preserve">Ставка НДС </w:t>
            </w:r>
          </w:p>
          <w:p w:rsidR="001017AF" w:rsidRPr="006B040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40F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6B040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40F">
              <w:rPr>
                <w:rFonts w:ascii="Times New Roman" w:hAnsi="Times New Roman" w:cs="Times New Roman"/>
                <w:sz w:val="18"/>
                <w:szCs w:val="18"/>
              </w:rPr>
              <w:t>Стоимость единицы товара</w:t>
            </w:r>
          </w:p>
          <w:p w:rsidR="001017AF" w:rsidRPr="006B040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40F">
              <w:rPr>
                <w:rFonts w:ascii="Times New Roman" w:hAnsi="Times New Roman" w:cs="Times New Roman"/>
                <w:sz w:val="18"/>
                <w:szCs w:val="18"/>
              </w:rPr>
              <w:t>(с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6B040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40F">
              <w:rPr>
                <w:rFonts w:ascii="Times New Roman" w:hAnsi="Times New Roman" w:cs="Times New Roman"/>
                <w:sz w:val="18"/>
                <w:szCs w:val="18"/>
              </w:rPr>
              <w:t>Условия поставки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06E"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</w:p>
          <w:p w:rsidR="001017AF" w:rsidRPr="008B3252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252">
              <w:rPr>
                <w:rFonts w:ascii="Times New Roman" w:hAnsi="Times New Roman" w:cs="Times New Roman"/>
                <w:sz w:val="18"/>
                <w:szCs w:val="18"/>
              </w:rPr>
              <w:t>товара</w:t>
            </w:r>
          </w:p>
          <w:p w:rsidR="001017AF" w:rsidRPr="006B040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6B040F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40F">
              <w:rPr>
                <w:rFonts w:ascii="Times New Roman" w:hAnsi="Times New Roman" w:cs="Times New Roman"/>
                <w:sz w:val="18"/>
                <w:szCs w:val="18"/>
              </w:rPr>
              <w:t>Условия оплаты</w:t>
            </w:r>
          </w:p>
        </w:tc>
      </w:tr>
      <w:tr w:rsidR="001017AF" w:rsidRPr="00066CD9" w:rsidTr="000532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AF" w:rsidRPr="00066CD9" w:rsidTr="000532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AF" w:rsidRPr="00066CD9" w:rsidTr="000532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AF" w:rsidRPr="00066CD9" w:rsidTr="000532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AF" w:rsidRPr="00066CD9" w:rsidTr="000532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AF" w:rsidRPr="00066CD9" w:rsidTr="000532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AF" w:rsidRPr="00066CD9" w:rsidTr="000532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AF" w:rsidRPr="00066CD9" w:rsidRDefault="001017AF" w:rsidP="00101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CEA" w:rsidRDefault="00C04CEA" w:rsidP="00C04C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4CEA" w:rsidRDefault="00C04CEA" w:rsidP="00C04C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C04CEA" w:rsidSect="00580BD8">
          <w:pgSz w:w="15840" w:h="12240" w:orient="landscape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tbl>
      <w:tblPr>
        <w:tblStyle w:val="a4"/>
        <w:tblW w:w="4077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04CEA" w:rsidTr="00580BD8">
        <w:tc>
          <w:tcPr>
            <w:tcW w:w="4077" w:type="dxa"/>
          </w:tcPr>
          <w:p w:rsidR="00C04CEA" w:rsidRDefault="00C04CEA" w:rsidP="00580BD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C645B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C04CEA" w:rsidRDefault="00C04CEA" w:rsidP="00580BD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75DBE">
              <w:rPr>
                <w:rFonts w:ascii="Times New Roman" w:hAnsi="Times New Roman"/>
                <w:sz w:val="30"/>
                <w:szCs w:val="30"/>
              </w:rPr>
              <w:t>к Временному регламенту</w:t>
            </w:r>
          </w:p>
          <w:p w:rsidR="00C04CEA" w:rsidRDefault="00C04CEA" w:rsidP="00ED0D9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75DBE">
              <w:rPr>
                <w:rFonts w:ascii="Times New Roman" w:hAnsi="Times New Roman"/>
                <w:sz w:val="30"/>
                <w:szCs w:val="30"/>
              </w:rPr>
              <w:t xml:space="preserve">работы в модуле «Государственные закупки </w:t>
            </w:r>
          </w:p>
          <w:p w:rsidR="00C04CEA" w:rsidRDefault="00C04CEA" w:rsidP="00580BD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75DBE">
              <w:rPr>
                <w:rFonts w:ascii="Times New Roman" w:hAnsi="Times New Roman"/>
                <w:sz w:val="30"/>
                <w:szCs w:val="30"/>
              </w:rPr>
              <w:t>из одного источника»</w:t>
            </w:r>
          </w:p>
        </w:tc>
      </w:tr>
    </w:tbl>
    <w:p w:rsidR="00C04CEA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4CEA" w:rsidRPr="002B6356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caps/>
          <w:sz w:val="30"/>
          <w:szCs w:val="30"/>
        </w:rPr>
      </w:pPr>
      <w:r w:rsidRPr="002B6356">
        <w:rPr>
          <w:rFonts w:ascii="Times New Roman" w:hAnsi="Times New Roman" w:cs="Times New Roman"/>
          <w:caps/>
          <w:sz w:val="30"/>
          <w:szCs w:val="30"/>
        </w:rPr>
        <w:t xml:space="preserve">Типовая форма </w:t>
      </w:r>
    </w:p>
    <w:p w:rsidR="00C04CEA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</w:t>
      </w:r>
      <w:r w:rsidR="000532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ОГОВОР</w:t>
      </w:r>
      <w:r w:rsidRPr="001207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№</w:t>
      </w:r>
    </w:p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31"/>
        <w:gridCol w:w="4913"/>
      </w:tblGrid>
      <w:tr w:rsidR="00C04CEA" w:rsidRPr="0012078B" w:rsidTr="00580BD8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 Минск 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«__» _________ 20</w:t>
            </w: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 г.</w:t>
            </w:r>
          </w:p>
        </w:tc>
      </w:tr>
    </w:tbl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0"/>
        <w:gridCol w:w="6689"/>
      </w:tblGrid>
      <w:tr w:rsidR="00C04CEA" w:rsidRPr="0012078B" w:rsidTr="00580BD8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Поставщик</w:t>
            </w:r>
          </w:p>
        </w:tc>
        <w:tc>
          <w:tcPr>
            <w:tcW w:w="6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en-US" w:eastAsia="ru-RU"/>
              </w:rPr>
            </w:pPr>
          </w:p>
        </w:tc>
      </w:tr>
    </w:tbl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лице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04CEA" w:rsidRPr="0012078B" w:rsidTr="00580BD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</w:tr>
    </w:tbl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действующего</w:t>
      </w:r>
      <w:proofErr w:type="gramEnd"/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основании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04CEA" w:rsidRPr="0012078B" w:rsidTr="00580BD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одной стороны, 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0"/>
        <w:gridCol w:w="6689"/>
      </w:tblGrid>
      <w:tr w:rsidR="00C04CEA" w:rsidRPr="0012078B" w:rsidTr="00580BD8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Покупатель</w:t>
            </w:r>
          </w:p>
        </w:tc>
        <w:tc>
          <w:tcPr>
            <w:tcW w:w="6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</w:tr>
    </w:tbl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в лице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04CEA" w:rsidRPr="0012078B" w:rsidTr="00580BD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</w:tr>
    </w:tbl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действующего</w:t>
      </w:r>
      <w:proofErr w:type="gramEnd"/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основании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04CEA" w:rsidRPr="0012078B" w:rsidTr="00580BD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C04CEA" w:rsidRPr="0012078B" w:rsidRDefault="000532C4" w:rsidP="00C04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="00C04CEA"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с другой стороны, которые вместе по тексту именуются Стороны, заключили настоящий договор о нижеследующем:</w:t>
      </w:r>
    </w:p>
    <w:p w:rsidR="00C04CEA" w:rsidRPr="0012078B" w:rsidRDefault="00C04CEA" w:rsidP="000532C4">
      <w:pPr>
        <w:keepNext/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ПРЕДМЕТ ДОГОВОРА</w:t>
      </w:r>
    </w:p>
    <w:p w:rsidR="00C04CEA" w:rsidRPr="0012078B" w:rsidRDefault="00C04CEA" w:rsidP="00C04CEA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Поставщик обязуется осуществить поставку Товара, а Покупатель обязуется принять и оплатить этот Товар.</w:t>
      </w:r>
    </w:p>
    <w:p w:rsidR="00C04CEA" w:rsidRPr="0012078B" w:rsidRDefault="00C04CEA" w:rsidP="00C04CEA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Наименование, количество и техническое описание Товара </w:t>
      </w:r>
      <w:proofErr w:type="gramStart"/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указаны</w:t>
      </w:r>
      <w:proofErr w:type="gramEnd"/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приложении к настоящему договору.</w:t>
      </w:r>
    </w:p>
    <w:p w:rsidR="00C04CEA" w:rsidRPr="0012078B" w:rsidRDefault="00C04CEA" w:rsidP="00C04CEA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1.2.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Поставщик гарантирует, что Товар не является предметом залога, не находится под арестом, не обременен какими-либо обязательствами и правами третьих лиц.</w:t>
      </w:r>
    </w:p>
    <w:p w:rsidR="00C04CEA" w:rsidRPr="0012078B" w:rsidRDefault="00C04CEA" w:rsidP="000532C4">
      <w:pPr>
        <w:keepNext/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2. </w:t>
      </w:r>
      <w:r w:rsidRPr="0012078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ЦЕНА и порядок расчетов</w:t>
      </w:r>
      <w:r w:rsidRPr="00120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C04CEA" w:rsidRPr="0012078B" w:rsidRDefault="00C04CEA" w:rsidP="00C04CEA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2.1.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Цена товара, общая стоимость и условия оплаты указаны в приложении к настоящему договору.</w:t>
      </w:r>
    </w:p>
    <w:p w:rsidR="00C04CEA" w:rsidRPr="0012078B" w:rsidRDefault="00C04CEA" w:rsidP="00C04CEA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2.2.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Цена товара не подлежит изменению в течение срока действия настоящего договора, за исключением случаев, предусмотренных законодательством.</w:t>
      </w:r>
    </w:p>
    <w:p w:rsidR="00C04CEA" w:rsidRPr="0012078B" w:rsidRDefault="00C04CEA" w:rsidP="00C04CEA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2.3.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Оплата за поставленный Товар производится путем безналичного перечисления в белорусских рублях на расчетный счет Поставщика платежным поручением через органы Государственного казначейства.</w:t>
      </w:r>
    </w:p>
    <w:p w:rsidR="00C04CEA" w:rsidRPr="0012078B" w:rsidRDefault="00C04CEA" w:rsidP="000532C4">
      <w:pPr>
        <w:keepNext/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3. </w:t>
      </w:r>
      <w:r w:rsidRPr="0012078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СРОК И УСЛОВИЯ поставки</w:t>
      </w:r>
    </w:p>
    <w:p w:rsidR="00C04CEA" w:rsidRPr="0012078B" w:rsidRDefault="00C04CEA" w:rsidP="00C04CEA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3.1.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Поставка Товара осуществляется в срок и на условиях, указанных в приложении к настоящему договору.</w:t>
      </w:r>
    </w:p>
    <w:p w:rsidR="00C04CEA" w:rsidRPr="0012078B" w:rsidRDefault="00C04CEA" w:rsidP="000532C4">
      <w:pPr>
        <w:keepNext/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ПРИЕМКА ТОВАРА ПО КОЛИЧЕСТВУ И КАЧЕСТВУ</w:t>
      </w:r>
    </w:p>
    <w:p w:rsidR="00C04CEA" w:rsidRPr="0012078B" w:rsidRDefault="00C04CEA" w:rsidP="00C04CEA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Качество и комплектность Товара должны соответствовать требованиям нормативных правовых актов, действующих на территории Республики Беларусь, и подтверждаться соответствующими сертификатами качества.</w:t>
      </w:r>
    </w:p>
    <w:p w:rsidR="00C04CEA" w:rsidRPr="0012078B" w:rsidRDefault="00C04CEA" w:rsidP="00C04CEA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4.2.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Приемка товара по количеству и качеству проводится в соответствии с Положением о приемке товара по количеству и качеству,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ублики Беларусь от 03.09.2008 № 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1290.</w:t>
      </w:r>
    </w:p>
    <w:p w:rsidR="00C04CEA" w:rsidRPr="0012078B" w:rsidRDefault="00C04CEA" w:rsidP="000532C4">
      <w:pPr>
        <w:keepNext/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ОТВЕТСТВЕННОСТЬ СТОРОН</w:t>
      </w:r>
    </w:p>
    <w:p w:rsidR="00C04CEA" w:rsidRPr="0012078B" w:rsidRDefault="00C04CEA" w:rsidP="00C04CEA">
      <w:pPr>
        <w:keepLines/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5.1.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Беларусь.</w:t>
      </w:r>
    </w:p>
    <w:p w:rsidR="00C04CEA" w:rsidRPr="0012078B" w:rsidRDefault="00C04CEA" w:rsidP="00C04CEA">
      <w:pPr>
        <w:keepLines/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5.2.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За просрочку поставки или недопоставку Товара Поставщик уплачивает Покупателю</w:t>
      </w:r>
      <w:r w:rsidR="00854A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неустойку (пеню) в размере 0,1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% стоимости недопоставленного в срок Товара за каждый день просрочки.</w:t>
      </w:r>
    </w:p>
    <w:p w:rsidR="00C04CEA" w:rsidRPr="0012078B" w:rsidRDefault="00C04CEA" w:rsidP="000532C4">
      <w:pPr>
        <w:keepNext/>
        <w:widowControl w:val="0"/>
        <w:tabs>
          <w:tab w:val="left" w:pos="567"/>
          <w:tab w:val="left" w:pos="709"/>
          <w:tab w:val="left" w:pos="1134"/>
          <w:tab w:val="left" w:pos="9639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 ФОРС-МАЖОР</w:t>
      </w:r>
    </w:p>
    <w:p w:rsidR="00C04CEA" w:rsidRPr="0012078B" w:rsidRDefault="00C04CEA" w:rsidP="00C04CEA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6.1.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Стороны освобождаются от ответственности за частичное или полное неисполнение обязательств по настоящему договору, если их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C04CEA" w:rsidRPr="0012078B" w:rsidRDefault="00C04CEA" w:rsidP="00C04CEA">
      <w:pPr>
        <w:widowControl w:val="0"/>
        <w:shd w:val="clear" w:color="auto" w:fill="FFFFFF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6.2.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 возникновении обстоятельств непреодолимой силы срок исполнения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C04CEA" w:rsidRPr="0012078B" w:rsidRDefault="00C04CEA" w:rsidP="000532C4">
      <w:pPr>
        <w:keepNext/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 ДЕЙСТВИЕ ДОГОВОРА</w:t>
      </w:r>
    </w:p>
    <w:p w:rsidR="00C04CEA" w:rsidRPr="0012078B" w:rsidRDefault="00C04CEA" w:rsidP="00C04CEA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7.1.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Настоящий Договор вступает в силу </w:t>
      </w:r>
      <w:proofErr w:type="gramStart"/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</w:t>
      </w:r>
      <w:proofErr w:type="gramEnd"/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подписания Сторонами и действует до полного исполнения ими своих обязательств.</w:t>
      </w:r>
    </w:p>
    <w:p w:rsidR="00C04CEA" w:rsidRPr="0012078B" w:rsidRDefault="00C04CEA" w:rsidP="00C04CEA">
      <w:pPr>
        <w:widowControl w:val="0"/>
        <w:shd w:val="clear" w:color="auto" w:fill="FFFFFF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7.2.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Все изменения и дополнения к настоящему договору имеют юридическую силу лишь в случае, если они совершены в письменной форме и подписаны Сторонами.</w:t>
      </w:r>
    </w:p>
    <w:p w:rsidR="00C04CEA" w:rsidRPr="0012078B" w:rsidRDefault="00C04CEA" w:rsidP="00C04CEA">
      <w:pPr>
        <w:widowControl w:val="0"/>
        <w:shd w:val="clear" w:color="auto" w:fill="FFFFFF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7.3.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Настоящий Договор составлен в 2-х экземплярах, имеющих одинаковую юридическую силу, один из которых </w:t>
      </w:r>
      <w:r w:rsidR="00795F6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находится у Поставщика, другой ‒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Покупателя.</w:t>
      </w:r>
    </w:p>
    <w:p w:rsidR="00C04CEA" w:rsidRPr="0012078B" w:rsidRDefault="00C04CEA" w:rsidP="00C04CEA">
      <w:pPr>
        <w:widowControl w:val="0"/>
        <w:shd w:val="clear" w:color="auto" w:fill="FFFFFF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7.4.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Действие Договора может быть прекращено по взаимному соглашению сторон, а также в иных случаях и порядке, предусмотренных законодательством Республики Беларусь.</w:t>
      </w:r>
    </w:p>
    <w:p w:rsidR="00C04CEA" w:rsidRPr="0012078B" w:rsidRDefault="00C04CEA" w:rsidP="00C04CEA">
      <w:pPr>
        <w:widowControl w:val="0"/>
        <w:tabs>
          <w:tab w:val="left" w:pos="36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7.5.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части, не урегулированной настоящим договором, отношения Сторон регулируются законодательством Республики Беларусь.</w:t>
      </w:r>
    </w:p>
    <w:p w:rsidR="00C04CEA" w:rsidRPr="0012078B" w:rsidRDefault="00C04CEA" w:rsidP="00C04CEA">
      <w:pPr>
        <w:widowControl w:val="0"/>
        <w:tabs>
          <w:tab w:val="left" w:pos="36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>7.6.</w:t>
      </w:r>
      <w:r w:rsidRPr="001207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Приложение к настоящему договору являются его неотъемлемой частью.</w:t>
      </w:r>
    </w:p>
    <w:p w:rsidR="00C04CEA" w:rsidRPr="00633152" w:rsidRDefault="00C04CEA" w:rsidP="000532C4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 ЮРИДИЧЕСКИЕ АДРЕСА И РЕКВИЗИТЫ СТОРОН</w:t>
      </w:r>
    </w:p>
    <w:p w:rsidR="00C04CEA" w:rsidRPr="00633152" w:rsidRDefault="00C04CEA" w:rsidP="00C04CEA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W w:w="9923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04CEA" w:rsidRPr="0012078B" w:rsidTr="00580BD8">
        <w:tc>
          <w:tcPr>
            <w:tcW w:w="5529" w:type="dxa"/>
          </w:tcPr>
          <w:p w:rsidR="00C04CEA" w:rsidRPr="0012078B" w:rsidRDefault="00C04CEA" w:rsidP="000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ПОСТАВЩИК:</w:t>
            </w:r>
          </w:p>
        </w:tc>
        <w:tc>
          <w:tcPr>
            <w:tcW w:w="4394" w:type="dxa"/>
          </w:tcPr>
          <w:p w:rsidR="00C04CEA" w:rsidRPr="0012078B" w:rsidRDefault="00C04CEA" w:rsidP="000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ПОКУПАТЕЛЬ:</w:t>
            </w:r>
          </w:p>
        </w:tc>
      </w:tr>
      <w:tr w:rsidR="00C04CEA" w:rsidRPr="0012078B" w:rsidTr="00580BD8">
        <w:tc>
          <w:tcPr>
            <w:tcW w:w="5529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04CEA" w:rsidRPr="0012078B" w:rsidTr="00580BD8">
        <w:tc>
          <w:tcPr>
            <w:tcW w:w="5529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Наименование:</w:t>
            </w:r>
          </w:p>
        </w:tc>
        <w:tc>
          <w:tcPr>
            <w:tcW w:w="4394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Наименование:</w:t>
            </w:r>
          </w:p>
        </w:tc>
      </w:tr>
      <w:tr w:rsidR="00C04CEA" w:rsidRPr="0012078B" w:rsidTr="00580BD8">
        <w:tc>
          <w:tcPr>
            <w:tcW w:w="5529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Юридический адрес:</w:t>
            </w:r>
          </w:p>
        </w:tc>
        <w:tc>
          <w:tcPr>
            <w:tcW w:w="4394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Юридический адрес:</w:t>
            </w:r>
          </w:p>
        </w:tc>
      </w:tr>
      <w:tr w:rsidR="00C04CEA" w:rsidRPr="0012078B" w:rsidTr="00580BD8">
        <w:tc>
          <w:tcPr>
            <w:tcW w:w="5529" w:type="dxa"/>
          </w:tcPr>
          <w:p w:rsidR="00C04CEA" w:rsidRPr="0012078B" w:rsidRDefault="00C04CEA" w:rsidP="00580BD8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УНП: </w:t>
            </w:r>
          </w:p>
        </w:tc>
        <w:tc>
          <w:tcPr>
            <w:tcW w:w="4394" w:type="dxa"/>
          </w:tcPr>
          <w:p w:rsidR="00C04CEA" w:rsidRPr="0012078B" w:rsidRDefault="00C04CEA" w:rsidP="00580BD8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УНП: </w:t>
            </w:r>
          </w:p>
        </w:tc>
      </w:tr>
      <w:tr w:rsidR="00C04CEA" w:rsidRPr="0012078B" w:rsidTr="00580BD8">
        <w:tc>
          <w:tcPr>
            <w:tcW w:w="5529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Банк:</w:t>
            </w:r>
          </w:p>
        </w:tc>
        <w:tc>
          <w:tcPr>
            <w:tcW w:w="4394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Банк:</w:t>
            </w:r>
          </w:p>
        </w:tc>
      </w:tr>
      <w:tr w:rsidR="00C04CEA" w:rsidRPr="0012078B" w:rsidTr="00580BD8">
        <w:tc>
          <w:tcPr>
            <w:tcW w:w="5529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Юр. адрес банка:</w:t>
            </w:r>
          </w:p>
        </w:tc>
        <w:tc>
          <w:tcPr>
            <w:tcW w:w="4394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Юр. адрес банка:</w:t>
            </w:r>
          </w:p>
        </w:tc>
      </w:tr>
      <w:tr w:rsidR="00C04CEA" w:rsidRPr="0012078B" w:rsidTr="00580BD8">
        <w:tc>
          <w:tcPr>
            <w:tcW w:w="5529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БИК:</w:t>
            </w:r>
          </w:p>
        </w:tc>
        <w:tc>
          <w:tcPr>
            <w:tcW w:w="4394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БИК:</w:t>
            </w:r>
          </w:p>
        </w:tc>
      </w:tr>
      <w:tr w:rsidR="00C04CEA" w:rsidRPr="0012078B" w:rsidTr="00580BD8">
        <w:tc>
          <w:tcPr>
            <w:tcW w:w="5529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УНП:</w:t>
            </w:r>
          </w:p>
        </w:tc>
        <w:tc>
          <w:tcPr>
            <w:tcW w:w="4394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УНП:</w:t>
            </w:r>
          </w:p>
        </w:tc>
      </w:tr>
      <w:tr w:rsidR="00C04CEA" w:rsidRPr="0012078B" w:rsidTr="00580BD8">
        <w:tc>
          <w:tcPr>
            <w:tcW w:w="5529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Тел./факс: </w:t>
            </w:r>
          </w:p>
        </w:tc>
        <w:tc>
          <w:tcPr>
            <w:tcW w:w="4394" w:type="dxa"/>
          </w:tcPr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07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Тел./факс:</w:t>
            </w:r>
          </w:p>
          <w:p w:rsidR="00C04CEA" w:rsidRPr="0012078B" w:rsidRDefault="00C04CEA" w:rsidP="005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4CEA" w:rsidRPr="0012078B" w:rsidRDefault="00C04CEA" w:rsidP="00C04CEA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04CEA" w:rsidRPr="0012078B" w:rsidSect="00ED0D96">
          <w:pgSz w:w="12240" w:h="1584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4961" w:type="dxa"/>
        <w:jc w:val="right"/>
        <w:tblLayout w:type="fixed"/>
        <w:tblLook w:val="04A0" w:firstRow="1" w:lastRow="0" w:firstColumn="1" w:lastColumn="0" w:noHBand="0" w:noVBand="1"/>
      </w:tblPr>
      <w:tblGrid>
        <w:gridCol w:w="4961"/>
      </w:tblGrid>
      <w:tr w:rsidR="00667466" w:rsidRPr="0012078B" w:rsidTr="00667466">
        <w:trPr>
          <w:trHeight w:val="1272"/>
          <w:jc w:val="right"/>
        </w:trPr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466" w:rsidRPr="00ED7AA3" w:rsidRDefault="00667466" w:rsidP="006674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448" w:right="1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667466" w:rsidRPr="00ED7AA3" w:rsidRDefault="00667466" w:rsidP="006674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448" w:right="1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№ ____</w:t>
            </w:r>
          </w:p>
          <w:p w:rsidR="00667466" w:rsidRPr="0012078B" w:rsidRDefault="00667466" w:rsidP="0066746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448" w:right="11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_________ 20__ г.</w:t>
            </w:r>
          </w:p>
        </w:tc>
      </w:tr>
    </w:tbl>
    <w:p w:rsidR="00C04CEA" w:rsidRDefault="00BE7961" w:rsidP="00D63FF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485208" w:rsidRPr="00ED7AA3" w:rsidRDefault="00485208" w:rsidP="00485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1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405"/>
        <w:gridCol w:w="896"/>
        <w:gridCol w:w="523"/>
        <w:gridCol w:w="994"/>
        <w:gridCol w:w="1077"/>
        <w:gridCol w:w="770"/>
        <w:gridCol w:w="811"/>
        <w:gridCol w:w="1286"/>
        <w:gridCol w:w="60"/>
        <w:gridCol w:w="666"/>
      </w:tblGrid>
      <w:tr w:rsidR="006054C7" w:rsidRPr="007A634F" w:rsidTr="00485208">
        <w:trPr>
          <w:trHeight w:val="687"/>
        </w:trPr>
        <w:tc>
          <w:tcPr>
            <w:tcW w:w="427" w:type="pct"/>
            <w:vAlign w:val="center"/>
          </w:tcPr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заявки на продажу</w:t>
            </w:r>
          </w:p>
        </w:tc>
        <w:tc>
          <w:tcPr>
            <w:tcW w:w="1159" w:type="pct"/>
            <w:tcMar>
              <w:left w:w="28" w:type="dxa"/>
              <w:right w:w="28" w:type="dxa"/>
            </w:tcMar>
            <w:vAlign w:val="center"/>
          </w:tcPr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  <w:vAlign w:val="center"/>
          </w:tcPr>
          <w:p w:rsidR="00856CAB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Количе</w:t>
            </w:r>
            <w:r w:rsidR="00856C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="007A634F" w:rsidRPr="00ED7AA3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spellEnd"/>
            <w:proofErr w:type="gramEnd"/>
          </w:p>
          <w:p w:rsidR="006054C7" w:rsidRPr="00ED7AA3" w:rsidRDefault="007A634F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054C7" w:rsidRPr="00ED7AA3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252" w:type="pct"/>
            <w:vAlign w:val="center"/>
          </w:tcPr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479" w:type="pct"/>
            <w:tcMar>
              <w:left w:w="28" w:type="dxa"/>
              <w:right w:w="28" w:type="dxa"/>
            </w:tcMar>
            <w:vAlign w:val="center"/>
          </w:tcPr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(без НДС)</w:t>
            </w:r>
            <w:bookmarkStart w:id="1" w:name="valuta1"/>
            <w:bookmarkEnd w:id="1"/>
          </w:p>
        </w:tc>
        <w:tc>
          <w:tcPr>
            <w:tcW w:w="519" w:type="pct"/>
            <w:vAlign w:val="center"/>
          </w:tcPr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Стои</w:t>
            </w:r>
            <w:r w:rsidR="00856C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мость</w:t>
            </w:r>
            <w:proofErr w:type="spellEnd"/>
            <w:proofErr w:type="gramEnd"/>
          </w:p>
        </w:tc>
        <w:tc>
          <w:tcPr>
            <w:tcW w:w="371" w:type="pct"/>
            <w:vAlign w:val="center"/>
          </w:tcPr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Став</w:t>
            </w:r>
            <w:r w:rsidR="00856C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proofErr w:type="gramEnd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 xml:space="preserve"> НДС, %</w:t>
            </w:r>
          </w:p>
        </w:tc>
        <w:tc>
          <w:tcPr>
            <w:tcW w:w="391" w:type="pct"/>
            <w:vAlign w:val="center"/>
          </w:tcPr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Сум</w:t>
            </w:r>
            <w:r w:rsidR="00856C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proofErr w:type="spellEnd"/>
            <w:proofErr w:type="gramEnd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620" w:type="pct"/>
            <w:tcMar>
              <w:left w:w="28" w:type="dxa"/>
              <w:right w:w="28" w:type="dxa"/>
            </w:tcMar>
            <w:vAlign w:val="center"/>
          </w:tcPr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valuta2"/>
            <w:bookmarkEnd w:id="2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Стоимость</w:t>
            </w:r>
          </w:p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350" w:type="pct"/>
            <w:gridSpan w:val="2"/>
            <w:tcMar>
              <w:left w:w="28" w:type="dxa"/>
              <w:right w:w="28" w:type="dxa"/>
            </w:tcMar>
            <w:vAlign w:val="center"/>
          </w:tcPr>
          <w:p w:rsidR="006054C7" w:rsidRPr="00ED7AA3" w:rsidRDefault="006054C7" w:rsidP="0048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valuta3"/>
            <w:bookmarkEnd w:id="3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валю</w:t>
            </w:r>
            <w:r w:rsidR="00856C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proofErr w:type="gramEnd"/>
          </w:p>
        </w:tc>
      </w:tr>
      <w:tr w:rsidR="006054C7" w:rsidRPr="007A634F" w:rsidTr="00485208">
        <w:trPr>
          <w:trHeight w:val="308"/>
        </w:trPr>
        <w:tc>
          <w:tcPr>
            <w:tcW w:w="427" w:type="pct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pct"/>
            <w:tcMar>
              <w:left w:w="28" w:type="dxa"/>
              <w:right w:w="28" w:type="dxa"/>
            </w:tcMar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" w:type="pct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tcMar>
              <w:left w:w="28" w:type="dxa"/>
              <w:right w:w="28" w:type="dxa"/>
            </w:tcMar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gridSpan w:val="2"/>
            <w:tcMar>
              <w:left w:w="28" w:type="dxa"/>
              <w:right w:w="28" w:type="dxa"/>
            </w:tcMar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54C7" w:rsidRPr="007A634F" w:rsidTr="00485208">
        <w:trPr>
          <w:trHeight w:val="415"/>
        </w:trPr>
        <w:tc>
          <w:tcPr>
            <w:tcW w:w="427" w:type="pct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pct"/>
            <w:tcMar>
              <w:left w:w="28" w:type="dxa"/>
              <w:right w:w="28" w:type="dxa"/>
            </w:tcMar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Описание товара</w:t>
            </w:r>
          </w:p>
        </w:tc>
        <w:tc>
          <w:tcPr>
            <w:tcW w:w="3414" w:type="pct"/>
            <w:gridSpan w:val="9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54C7" w:rsidRPr="007A634F" w:rsidTr="00485208">
        <w:trPr>
          <w:trHeight w:val="860"/>
        </w:trPr>
        <w:tc>
          <w:tcPr>
            <w:tcW w:w="1586" w:type="pct"/>
            <w:gridSpan w:val="2"/>
            <w:vMerge w:val="restart"/>
            <w:vAlign w:val="center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tcMar>
              <w:left w:w="28" w:type="dxa"/>
              <w:right w:w="28" w:type="dxa"/>
            </w:tcMar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proofErr w:type="gramStart"/>
            <w:r w:rsidRPr="00ED7AA3">
              <w:rPr>
                <w:rFonts w:ascii="Times New Roman" w:eastAsia="Times New Roman" w:hAnsi="Times New Roman" w:cs="Times New Roman"/>
                <w:i/>
                <w:lang w:eastAsia="ru-RU"/>
              </w:rPr>
              <w:t>сум</w:t>
            </w:r>
            <w:r w:rsidR="00856CA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ED7AA3">
              <w:rPr>
                <w:rFonts w:ascii="Times New Roman" w:eastAsia="Times New Roman" w:hAnsi="Times New Roman" w:cs="Times New Roman"/>
                <w:i/>
                <w:lang w:eastAsia="ru-RU"/>
              </w:rPr>
              <w:t>ма</w:t>
            </w:r>
            <w:proofErr w:type="spellEnd"/>
            <w:proofErr w:type="gramEnd"/>
            <w:r w:rsidRPr="00ED7A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НДС)</w:t>
            </w:r>
          </w:p>
        </w:tc>
        <w:tc>
          <w:tcPr>
            <w:tcW w:w="649" w:type="pct"/>
            <w:gridSpan w:val="2"/>
            <w:tcMar>
              <w:left w:w="28" w:type="dxa"/>
              <w:right w:w="28" w:type="dxa"/>
            </w:tcMar>
            <w:vAlign w:val="center"/>
          </w:tcPr>
          <w:p w:rsidR="00856CAB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ED7A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(Общая стоимость </w:t>
            </w:r>
            <w:proofErr w:type="gramEnd"/>
          </w:p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i/>
                <w:lang w:eastAsia="ru-RU"/>
              </w:rPr>
              <w:t>с НДС)</w:t>
            </w:r>
          </w:p>
        </w:tc>
        <w:tc>
          <w:tcPr>
            <w:tcW w:w="321" w:type="pct"/>
            <w:tcMar>
              <w:left w:w="28" w:type="dxa"/>
              <w:right w:w="28" w:type="dxa"/>
            </w:tcMar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54C7" w:rsidRPr="007A634F" w:rsidTr="00485208">
        <w:trPr>
          <w:trHeight w:val="106"/>
        </w:trPr>
        <w:tc>
          <w:tcPr>
            <w:tcW w:w="1586" w:type="pct"/>
            <w:gridSpan w:val="2"/>
            <w:vMerge/>
          </w:tcPr>
          <w:p w:rsidR="006054C7" w:rsidRPr="00ED7AA3" w:rsidRDefault="006054C7" w:rsidP="00485208">
            <w:pPr>
              <w:spacing w:before="8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4" w:type="pct"/>
            <w:gridSpan w:val="9"/>
          </w:tcPr>
          <w:p w:rsidR="006054C7" w:rsidRPr="00ED7AA3" w:rsidRDefault="006054C7" w:rsidP="00485208">
            <w:pPr>
              <w:spacing w:before="8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i/>
                <w:lang w:eastAsia="ru-RU"/>
              </w:rPr>
              <w:t>(Общая стоимость с НДС прописью)</w:t>
            </w:r>
          </w:p>
        </w:tc>
      </w:tr>
      <w:tr w:rsidR="006054C7" w:rsidRPr="007A634F" w:rsidTr="00485208">
        <w:trPr>
          <w:trHeight w:val="351"/>
        </w:trPr>
        <w:tc>
          <w:tcPr>
            <w:tcW w:w="5000" w:type="pct"/>
            <w:gridSpan w:val="11"/>
          </w:tcPr>
          <w:p w:rsidR="006054C7" w:rsidRPr="00ED7AA3" w:rsidRDefault="006054C7" w:rsidP="004852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финансирования:</w:t>
            </w:r>
          </w:p>
        </w:tc>
      </w:tr>
      <w:tr w:rsidR="006054C7" w:rsidRPr="007A634F" w:rsidTr="00485208">
        <w:trPr>
          <w:trHeight w:val="568"/>
        </w:trPr>
        <w:tc>
          <w:tcPr>
            <w:tcW w:w="5000" w:type="pct"/>
            <w:gridSpan w:val="11"/>
          </w:tcPr>
          <w:p w:rsidR="006054C7" w:rsidRPr="00ED7AA3" w:rsidRDefault="006054C7" w:rsidP="00485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>Условия поставки:</w:t>
            </w:r>
          </w:p>
          <w:p w:rsidR="006054C7" w:rsidRPr="00854AE9" w:rsidRDefault="006054C7" w:rsidP="0048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54C7" w:rsidRPr="007A634F" w:rsidTr="00485208">
        <w:trPr>
          <w:trHeight w:val="106"/>
        </w:trPr>
        <w:tc>
          <w:tcPr>
            <w:tcW w:w="5000" w:type="pct"/>
            <w:gridSpan w:val="11"/>
          </w:tcPr>
          <w:p w:rsidR="006054C7" w:rsidRPr="00ED7AA3" w:rsidRDefault="006054C7" w:rsidP="00485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поставки: </w:t>
            </w:r>
          </w:p>
          <w:p w:rsidR="006054C7" w:rsidRPr="00854AE9" w:rsidRDefault="006054C7" w:rsidP="0048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54C7" w:rsidRPr="007A634F" w:rsidTr="00485208">
        <w:trPr>
          <w:trHeight w:val="106"/>
        </w:trPr>
        <w:tc>
          <w:tcPr>
            <w:tcW w:w="5000" w:type="pct"/>
            <w:gridSpan w:val="11"/>
          </w:tcPr>
          <w:p w:rsidR="006054C7" w:rsidRPr="00ED7AA3" w:rsidRDefault="006054C7" w:rsidP="00485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AA3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оплаты: </w:t>
            </w:r>
          </w:p>
          <w:p w:rsidR="006054C7" w:rsidRPr="007A634F" w:rsidRDefault="006054C7" w:rsidP="00485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</w:tbl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191"/>
      </w:tblGrid>
      <w:tr w:rsidR="009860F0" w:rsidTr="009E1D2C">
        <w:tc>
          <w:tcPr>
            <w:tcW w:w="7569" w:type="dxa"/>
            <w:vAlign w:val="center"/>
          </w:tcPr>
          <w:p w:rsidR="00BB6E41" w:rsidRDefault="00BB6E41" w:rsidP="0050621A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bookmarkStart w:id="4" w:name="nds_stavka"/>
            <w:bookmarkEnd w:id="4"/>
          </w:p>
          <w:p w:rsidR="009860F0" w:rsidRDefault="009E1D2C" w:rsidP="0050621A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9E1D2C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485208" w:rsidRPr="009E1D2C" w:rsidRDefault="00485208" w:rsidP="0050621A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4" w:type="dxa"/>
            <w:vAlign w:val="center"/>
          </w:tcPr>
          <w:p w:rsidR="00BB6E41" w:rsidRDefault="00BB6E41" w:rsidP="0050621A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  <w:p w:rsidR="009860F0" w:rsidRDefault="009E1D2C" w:rsidP="0050621A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9E1D2C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485208" w:rsidRPr="009E1D2C" w:rsidRDefault="00485208" w:rsidP="0050621A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1D2C" w:rsidTr="009E1D2C">
        <w:tc>
          <w:tcPr>
            <w:tcW w:w="7569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7174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</w:t>
            </w:r>
          </w:p>
        </w:tc>
      </w:tr>
      <w:tr w:rsidR="009E1D2C" w:rsidTr="009E1D2C">
        <w:tc>
          <w:tcPr>
            <w:tcW w:w="7569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 w:rsidRPr="009E1D2C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</w:t>
            </w:r>
          </w:p>
        </w:tc>
        <w:tc>
          <w:tcPr>
            <w:tcW w:w="7174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 w:rsidRPr="009E1D2C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</w:t>
            </w:r>
          </w:p>
        </w:tc>
      </w:tr>
      <w:tr w:rsidR="009E1D2C" w:rsidTr="009E1D2C">
        <w:tc>
          <w:tcPr>
            <w:tcW w:w="7569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 w:rsidRPr="009E1D2C">
              <w:rPr>
                <w:rFonts w:ascii="Times New Roman" w:hAnsi="Times New Roman" w:cs="Times New Roman"/>
              </w:rPr>
              <w:t>УНП:</w:t>
            </w:r>
          </w:p>
        </w:tc>
        <w:tc>
          <w:tcPr>
            <w:tcW w:w="7174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 w:rsidRPr="009E1D2C">
              <w:rPr>
                <w:rFonts w:ascii="Times New Roman" w:hAnsi="Times New Roman" w:cs="Times New Roman"/>
              </w:rPr>
              <w:t>УНП:</w:t>
            </w:r>
          </w:p>
        </w:tc>
      </w:tr>
      <w:tr w:rsidR="009E1D2C" w:rsidTr="009E1D2C">
        <w:tc>
          <w:tcPr>
            <w:tcW w:w="7569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 w:rsidRPr="009E1D2C">
              <w:rPr>
                <w:rFonts w:ascii="Times New Roman" w:hAnsi="Times New Roman" w:cs="Times New Roman"/>
              </w:rPr>
              <w:t>Расчетный счет:</w:t>
            </w:r>
          </w:p>
        </w:tc>
        <w:tc>
          <w:tcPr>
            <w:tcW w:w="7174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 w:rsidRPr="009E1D2C">
              <w:rPr>
                <w:rFonts w:ascii="Times New Roman" w:hAnsi="Times New Roman" w:cs="Times New Roman"/>
              </w:rPr>
              <w:t>Расчетный счет:</w:t>
            </w:r>
          </w:p>
        </w:tc>
      </w:tr>
      <w:tr w:rsidR="009E1D2C" w:rsidTr="009E1D2C">
        <w:tc>
          <w:tcPr>
            <w:tcW w:w="7569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Банк:</w:t>
            </w:r>
          </w:p>
        </w:tc>
        <w:tc>
          <w:tcPr>
            <w:tcW w:w="7174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Банк:</w:t>
            </w:r>
          </w:p>
        </w:tc>
      </w:tr>
      <w:tr w:rsidR="009E1D2C" w:rsidTr="009E1D2C">
        <w:tc>
          <w:tcPr>
            <w:tcW w:w="7569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 банка:</w:t>
            </w:r>
          </w:p>
        </w:tc>
        <w:tc>
          <w:tcPr>
            <w:tcW w:w="7174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 банка:</w:t>
            </w:r>
          </w:p>
        </w:tc>
      </w:tr>
      <w:tr w:rsidR="009E1D2C" w:rsidTr="009E1D2C">
        <w:tc>
          <w:tcPr>
            <w:tcW w:w="7569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7174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</w:t>
            </w:r>
          </w:p>
        </w:tc>
      </w:tr>
      <w:tr w:rsidR="009E1D2C" w:rsidTr="009E1D2C">
        <w:tc>
          <w:tcPr>
            <w:tcW w:w="7569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банка:</w:t>
            </w:r>
          </w:p>
        </w:tc>
        <w:tc>
          <w:tcPr>
            <w:tcW w:w="7174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банка:</w:t>
            </w:r>
          </w:p>
        </w:tc>
      </w:tr>
      <w:tr w:rsidR="009E1D2C" w:rsidTr="009E1D2C">
        <w:tc>
          <w:tcPr>
            <w:tcW w:w="7569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</w:t>
            </w:r>
          </w:p>
        </w:tc>
        <w:tc>
          <w:tcPr>
            <w:tcW w:w="7174" w:type="dxa"/>
          </w:tcPr>
          <w:p w:rsidR="009E1D2C" w:rsidRPr="009E1D2C" w:rsidRDefault="009E1D2C" w:rsidP="0050621A">
            <w:pPr>
              <w:tabs>
                <w:tab w:val="left" w:pos="426"/>
              </w:tabs>
              <w:ind w:left="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</w:t>
            </w:r>
          </w:p>
        </w:tc>
      </w:tr>
    </w:tbl>
    <w:p w:rsidR="00BB6E41" w:rsidRPr="00CE3823" w:rsidRDefault="00BB6E41" w:rsidP="0050621A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242424"/>
          <w:sz w:val="16"/>
          <w:szCs w:val="16"/>
          <w:lang w:eastAsia="ru-RU"/>
        </w:rPr>
      </w:pPr>
    </w:p>
    <w:p w:rsidR="00485208" w:rsidRPr="00CE3823" w:rsidRDefault="00485208" w:rsidP="0050621A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242424"/>
          <w:sz w:val="16"/>
          <w:szCs w:val="16"/>
          <w:lang w:eastAsia="ru-RU"/>
        </w:rPr>
      </w:pPr>
    </w:p>
    <w:sectPr w:rsidR="00485208" w:rsidRPr="00CE3823" w:rsidSect="00ED0D96">
      <w:headerReference w:type="default" r:id="rId11"/>
      <w:pgSz w:w="11906" w:h="16838"/>
      <w:pgMar w:top="567" w:right="1134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65" w:rsidRDefault="007A5165">
      <w:pPr>
        <w:spacing w:after="0" w:line="240" w:lineRule="auto"/>
      </w:pPr>
      <w:r>
        <w:separator/>
      </w:r>
    </w:p>
  </w:endnote>
  <w:endnote w:type="continuationSeparator" w:id="0">
    <w:p w:rsidR="007A5165" w:rsidRDefault="007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65" w:rsidRDefault="007A5165">
      <w:pPr>
        <w:spacing w:after="0" w:line="240" w:lineRule="auto"/>
      </w:pPr>
      <w:r>
        <w:separator/>
      </w:r>
    </w:p>
  </w:footnote>
  <w:footnote w:type="continuationSeparator" w:id="0">
    <w:p w:rsidR="007A5165" w:rsidRDefault="007A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821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A5165" w:rsidRPr="00A76096" w:rsidRDefault="007A5165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7609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7609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7609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A48AF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A7609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645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A5165" w:rsidRPr="00604FCC" w:rsidRDefault="007A5165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04FC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04FC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04FCC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14</w:t>
        </w:r>
        <w:r w:rsidRPr="00604FC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8CD"/>
    <w:multiLevelType w:val="hybridMultilevel"/>
    <w:tmpl w:val="48FA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1C95"/>
    <w:multiLevelType w:val="hybridMultilevel"/>
    <w:tmpl w:val="2798349A"/>
    <w:lvl w:ilvl="0" w:tplc="5FA6BE68">
      <w:start w:val="4"/>
      <w:numFmt w:val="decimal"/>
      <w:lvlText w:val="%1."/>
      <w:lvlJc w:val="left"/>
      <w:pPr>
        <w:ind w:left="9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9221E2B"/>
    <w:multiLevelType w:val="hybridMultilevel"/>
    <w:tmpl w:val="38BA8390"/>
    <w:lvl w:ilvl="0" w:tplc="FF342650">
      <w:start w:val="14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56397"/>
    <w:multiLevelType w:val="hybridMultilevel"/>
    <w:tmpl w:val="2798349A"/>
    <w:lvl w:ilvl="0" w:tplc="5FA6BE68">
      <w:start w:val="4"/>
      <w:numFmt w:val="decimal"/>
      <w:lvlText w:val="%1."/>
      <w:lvlJc w:val="left"/>
      <w:pPr>
        <w:ind w:left="82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9351E6"/>
    <w:multiLevelType w:val="hybridMultilevel"/>
    <w:tmpl w:val="4D76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267F6"/>
    <w:multiLevelType w:val="multilevel"/>
    <w:tmpl w:val="019ABD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EA"/>
    <w:rsid w:val="00007185"/>
    <w:rsid w:val="000152A7"/>
    <w:rsid w:val="000174BD"/>
    <w:rsid w:val="00023BE3"/>
    <w:rsid w:val="0002490C"/>
    <w:rsid w:val="000253EA"/>
    <w:rsid w:val="00030A78"/>
    <w:rsid w:val="000356FF"/>
    <w:rsid w:val="000401A6"/>
    <w:rsid w:val="00043674"/>
    <w:rsid w:val="00050E23"/>
    <w:rsid w:val="000532C4"/>
    <w:rsid w:val="00055668"/>
    <w:rsid w:val="000558F7"/>
    <w:rsid w:val="00057F37"/>
    <w:rsid w:val="00081586"/>
    <w:rsid w:val="00082443"/>
    <w:rsid w:val="00084ECB"/>
    <w:rsid w:val="000914FF"/>
    <w:rsid w:val="00093F11"/>
    <w:rsid w:val="0009522A"/>
    <w:rsid w:val="000A3E2E"/>
    <w:rsid w:val="000B2855"/>
    <w:rsid w:val="000B4CCE"/>
    <w:rsid w:val="000B69FE"/>
    <w:rsid w:val="000B7626"/>
    <w:rsid w:val="000C6D65"/>
    <w:rsid w:val="000D2218"/>
    <w:rsid w:val="000D5B88"/>
    <w:rsid w:val="000D67FA"/>
    <w:rsid w:val="000E39AA"/>
    <w:rsid w:val="000E6345"/>
    <w:rsid w:val="000F4B9C"/>
    <w:rsid w:val="000F5F4B"/>
    <w:rsid w:val="001017AF"/>
    <w:rsid w:val="0010189B"/>
    <w:rsid w:val="00102411"/>
    <w:rsid w:val="001036DD"/>
    <w:rsid w:val="00106A55"/>
    <w:rsid w:val="001074D3"/>
    <w:rsid w:val="00107D9F"/>
    <w:rsid w:val="00113F04"/>
    <w:rsid w:val="00116885"/>
    <w:rsid w:val="00116A4D"/>
    <w:rsid w:val="001310D8"/>
    <w:rsid w:val="001313DA"/>
    <w:rsid w:val="001356D1"/>
    <w:rsid w:val="00144DDE"/>
    <w:rsid w:val="00150DC1"/>
    <w:rsid w:val="001611A2"/>
    <w:rsid w:val="0016780B"/>
    <w:rsid w:val="00170F7A"/>
    <w:rsid w:val="0017245D"/>
    <w:rsid w:val="00172C04"/>
    <w:rsid w:val="0017583A"/>
    <w:rsid w:val="001800E3"/>
    <w:rsid w:val="001849A0"/>
    <w:rsid w:val="001856FB"/>
    <w:rsid w:val="001866F1"/>
    <w:rsid w:val="00193C7E"/>
    <w:rsid w:val="00194959"/>
    <w:rsid w:val="001A3884"/>
    <w:rsid w:val="001A56F4"/>
    <w:rsid w:val="001A5F25"/>
    <w:rsid w:val="001B0780"/>
    <w:rsid w:val="001C1EA5"/>
    <w:rsid w:val="001C4AA6"/>
    <w:rsid w:val="001C7579"/>
    <w:rsid w:val="001D406B"/>
    <w:rsid w:val="001D481B"/>
    <w:rsid w:val="001E3D6E"/>
    <w:rsid w:val="001E5148"/>
    <w:rsid w:val="001E6596"/>
    <w:rsid w:val="00200406"/>
    <w:rsid w:val="00200913"/>
    <w:rsid w:val="002030E1"/>
    <w:rsid w:val="00224D01"/>
    <w:rsid w:val="00232B71"/>
    <w:rsid w:val="00236522"/>
    <w:rsid w:val="00237CC6"/>
    <w:rsid w:val="002565A5"/>
    <w:rsid w:val="00262A29"/>
    <w:rsid w:val="00267055"/>
    <w:rsid w:val="00267BB8"/>
    <w:rsid w:val="00280687"/>
    <w:rsid w:val="0028318A"/>
    <w:rsid w:val="00287392"/>
    <w:rsid w:val="00294891"/>
    <w:rsid w:val="00296F0A"/>
    <w:rsid w:val="002A280F"/>
    <w:rsid w:val="002A5E35"/>
    <w:rsid w:val="002C04E0"/>
    <w:rsid w:val="002C3058"/>
    <w:rsid w:val="002C58D8"/>
    <w:rsid w:val="002D19AF"/>
    <w:rsid w:val="002D3808"/>
    <w:rsid w:val="002E192F"/>
    <w:rsid w:val="002F7D67"/>
    <w:rsid w:val="00302555"/>
    <w:rsid w:val="00307677"/>
    <w:rsid w:val="00307877"/>
    <w:rsid w:val="00331C04"/>
    <w:rsid w:val="0033284B"/>
    <w:rsid w:val="00341250"/>
    <w:rsid w:val="00341E9C"/>
    <w:rsid w:val="00344DF9"/>
    <w:rsid w:val="003457F0"/>
    <w:rsid w:val="003467C9"/>
    <w:rsid w:val="00351395"/>
    <w:rsid w:val="00353CEF"/>
    <w:rsid w:val="00354C84"/>
    <w:rsid w:val="003636E3"/>
    <w:rsid w:val="003756BA"/>
    <w:rsid w:val="00377997"/>
    <w:rsid w:val="00386DA1"/>
    <w:rsid w:val="003A2143"/>
    <w:rsid w:val="003B3C03"/>
    <w:rsid w:val="003C36A1"/>
    <w:rsid w:val="003C3978"/>
    <w:rsid w:val="003C5A51"/>
    <w:rsid w:val="003D3588"/>
    <w:rsid w:val="003D6531"/>
    <w:rsid w:val="003E0F1F"/>
    <w:rsid w:val="003F23AD"/>
    <w:rsid w:val="003F2DA4"/>
    <w:rsid w:val="003F3A0E"/>
    <w:rsid w:val="003F6676"/>
    <w:rsid w:val="00411C12"/>
    <w:rsid w:val="004120C5"/>
    <w:rsid w:val="004140D4"/>
    <w:rsid w:val="00421E50"/>
    <w:rsid w:val="004251C5"/>
    <w:rsid w:val="00431766"/>
    <w:rsid w:val="004355E9"/>
    <w:rsid w:val="00437CF0"/>
    <w:rsid w:val="004456D1"/>
    <w:rsid w:val="00452FC7"/>
    <w:rsid w:val="00464BAA"/>
    <w:rsid w:val="00465580"/>
    <w:rsid w:val="00475AC0"/>
    <w:rsid w:val="00476A28"/>
    <w:rsid w:val="00480A8F"/>
    <w:rsid w:val="00484242"/>
    <w:rsid w:val="00484D66"/>
    <w:rsid w:val="00485208"/>
    <w:rsid w:val="00493183"/>
    <w:rsid w:val="00493D86"/>
    <w:rsid w:val="004A0FE8"/>
    <w:rsid w:val="004A2467"/>
    <w:rsid w:val="004B1CCF"/>
    <w:rsid w:val="004B3BA2"/>
    <w:rsid w:val="004B7207"/>
    <w:rsid w:val="004C37EC"/>
    <w:rsid w:val="004D269D"/>
    <w:rsid w:val="004D77B0"/>
    <w:rsid w:val="004E2A35"/>
    <w:rsid w:val="004F1A1F"/>
    <w:rsid w:val="004F1BA1"/>
    <w:rsid w:val="004F24BA"/>
    <w:rsid w:val="004F302E"/>
    <w:rsid w:val="00500D8F"/>
    <w:rsid w:val="00501880"/>
    <w:rsid w:val="005027A4"/>
    <w:rsid w:val="00504931"/>
    <w:rsid w:val="0050621A"/>
    <w:rsid w:val="0051221D"/>
    <w:rsid w:val="0051545E"/>
    <w:rsid w:val="00520591"/>
    <w:rsid w:val="00522ADE"/>
    <w:rsid w:val="0053235B"/>
    <w:rsid w:val="0054151D"/>
    <w:rsid w:val="00543C5F"/>
    <w:rsid w:val="00545C78"/>
    <w:rsid w:val="00555140"/>
    <w:rsid w:val="00560B2E"/>
    <w:rsid w:val="005710D7"/>
    <w:rsid w:val="00577E5E"/>
    <w:rsid w:val="00580BD8"/>
    <w:rsid w:val="0058191B"/>
    <w:rsid w:val="00585D46"/>
    <w:rsid w:val="0058728C"/>
    <w:rsid w:val="00587880"/>
    <w:rsid w:val="00591335"/>
    <w:rsid w:val="005961F5"/>
    <w:rsid w:val="005A22D6"/>
    <w:rsid w:val="005A69DA"/>
    <w:rsid w:val="005B155F"/>
    <w:rsid w:val="005C0E9C"/>
    <w:rsid w:val="005C1FF5"/>
    <w:rsid w:val="005C347C"/>
    <w:rsid w:val="005C4D45"/>
    <w:rsid w:val="005C78D1"/>
    <w:rsid w:val="005E24E0"/>
    <w:rsid w:val="005E310B"/>
    <w:rsid w:val="005E3809"/>
    <w:rsid w:val="005F3904"/>
    <w:rsid w:val="005F3D2B"/>
    <w:rsid w:val="005F51A5"/>
    <w:rsid w:val="00600994"/>
    <w:rsid w:val="006054C7"/>
    <w:rsid w:val="00607C95"/>
    <w:rsid w:val="00622410"/>
    <w:rsid w:val="00631600"/>
    <w:rsid w:val="006355B1"/>
    <w:rsid w:val="006410C1"/>
    <w:rsid w:val="006429F3"/>
    <w:rsid w:val="00642D7A"/>
    <w:rsid w:val="00647E1B"/>
    <w:rsid w:val="00653D7B"/>
    <w:rsid w:val="0066137F"/>
    <w:rsid w:val="00667466"/>
    <w:rsid w:val="006763E8"/>
    <w:rsid w:val="00693F6D"/>
    <w:rsid w:val="006940CC"/>
    <w:rsid w:val="0069447F"/>
    <w:rsid w:val="00695BC6"/>
    <w:rsid w:val="006A1059"/>
    <w:rsid w:val="006A2B1E"/>
    <w:rsid w:val="006A2DF2"/>
    <w:rsid w:val="006A3D51"/>
    <w:rsid w:val="006A48AF"/>
    <w:rsid w:val="006B0659"/>
    <w:rsid w:val="006B13FF"/>
    <w:rsid w:val="006B26AA"/>
    <w:rsid w:val="006B2FF4"/>
    <w:rsid w:val="006D1BCD"/>
    <w:rsid w:val="006D39AE"/>
    <w:rsid w:val="006D4CB4"/>
    <w:rsid w:val="006E40A8"/>
    <w:rsid w:val="006E717A"/>
    <w:rsid w:val="006F5932"/>
    <w:rsid w:val="00701947"/>
    <w:rsid w:val="00701B44"/>
    <w:rsid w:val="007052F0"/>
    <w:rsid w:val="007100AF"/>
    <w:rsid w:val="00712F8C"/>
    <w:rsid w:val="00715D81"/>
    <w:rsid w:val="007167C9"/>
    <w:rsid w:val="00721BCE"/>
    <w:rsid w:val="0072273D"/>
    <w:rsid w:val="00722783"/>
    <w:rsid w:val="0073006E"/>
    <w:rsid w:val="007300F7"/>
    <w:rsid w:val="007366E5"/>
    <w:rsid w:val="00742BE4"/>
    <w:rsid w:val="00755AD9"/>
    <w:rsid w:val="00760AE8"/>
    <w:rsid w:val="0076433B"/>
    <w:rsid w:val="00780253"/>
    <w:rsid w:val="0078117D"/>
    <w:rsid w:val="00787A8A"/>
    <w:rsid w:val="00795BC0"/>
    <w:rsid w:val="00795F6F"/>
    <w:rsid w:val="00796513"/>
    <w:rsid w:val="007A5165"/>
    <w:rsid w:val="007A634F"/>
    <w:rsid w:val="007B06C8"/>
    <w:rsid w:val="007B7CB4"/>
    <w:rsid w:val="007C3C24"/>
    <w:rsid w:val="007C5EA2"/>
    <w:rsid w:val="007D1D5A"/>
    <w:rsid w:val="007D21FC"/>
    <w:rsid w:val="007D7F33"/>
    <w:rsid w:val="007E7E18"/>
    <w:rsid w:val="007F1AF3"/>
    <w:rsid w:val="008057AF"/>
    <w:rsid w:val="00806816"/>
    <w:rsid w:val="00807F4E"/>
    <w:rsid w:val="008138CA"/>
    <w:rsid w:val="008262BA"/>
    <w:rsid w:val="008369D7"/>
    <w:rsid w:val="00836D9E"/>
    <w:rsid w:val="00840D2F"/>
    <w:rsid w:val="00841AF8"/>
    <w:rsid w:val="00851747"/>
    <w:rsid w:val="00851ADC"/>
    <w:rsid w:val="00852D83"/>
    <w:rsid w:val="00854AE9"/>
    <w:rsid w:val="00855FE5"/>
    <w:rsid w:val="00856CAB"/>
    <w:rsid w:val="00862833"/>
    <w:rsid w:val="00862DAA"/>
    <w:rsid w:val="008634B3"/>
    <w:rsid w:val="0087029C"/>
    <w:rsid w:val="00880593"/>
    <w:rsid w:val="008810F4"/>
    <w:rsid w:val="00881864"/>
    <w:rsid w:val="00890B29"/>
    <w:rsid w:val="0089471E"/>
    <w:rsid w:val="008A1E6A"/>
    <w:rsid w:val="008A533E"/>
    <w:rsid w:val="008B3252"/>
    <w:rsid w:val="008B35E9"/>
    <w:rsid w:val="008C2A36"/>
    <w:rsid w:val="008D0CA4"/>
    <w:rsid w:val="008D1594"/>
    <w:rsid w:val="008E6448"/>
    <w:rsid w:val="008F4786"/>
    <w:rsid w:val="00906E1A"/>
    <w:rsid w:val="00914252"/>
    <w:rsid w:val="00915002"/>
    <w:rsid w:val="00917F84"/>
    <w:rsid w:val="00920F60"/>
    <w:rsid w:val="0092184A"/>
    <w:rsid w:val="00930E43"/>
    <w:rsid w:val="00934E02"/>
    <w:rsid w:val="009357A4"/>
    <w:rsid w:val="009409A0"/>
    <w:rsid w:val="009434C3"/>
    <w:rsid w:val="00944EFA"/>
    <w:rsid w:val="00945E49"/>
    <w:rsid w:val="00953163"/>
    <w:rsid w:val="00956440"/>
    <w:rsid w:val="0097070E"/>
    <w:rsid w:val="00970900"/>
    <w:rsid w:val="00972396"/>
    <w:rsid w:val="009750F5"/>
    <w:rsid w:val="00981BE7"/>
    <w:rsid w:val="009860F0"/>
    <w:rsid w:val="00986F23"/>
    <w:rsid w:val="009960C5"/>
    <w:rsid w:val="00996C48"/>
    <w:rsid w:val="009A15D3"/>
    <w:rsid w:val="009A1C28"/>
    <w:rsid w:val="009A415E"/>
    <w:rsid w:val="009B0AEB"/>
    <w:rsid w:val="009D3B91"/>
    <w:rsid w:val="009D59E8"/>
    <w:rsid w:val="009E1D2C"/>
    <w:rsid w:val="009E4291"/>
    <w:rsid w:val="009E71CC"/>
    <w:rsid w:val="009F5638"/>
    <w:rsid w:val="00A14BD9"/>
    <w:rsid w:val="00A20894"/>
    <w:rsid w:val="00A20DD5"/>
    <w:rsid w:val="00A22C3E"/>
    <w:rsid w:val="00A2381A"/>
    <w:rsid w:val="00A24A5A"/>
    <w:rsid w:val="00A31EFF"/>
    <w:rsid w:val="00A34879"/>
    <w:rsid w:val="00A510E1"/>
    <w:rsid w:val="00A5453F"/>
    <w:rsid w:val="00A62D5F"/>
    <w:rsid w:val="00A63978"/>
    <w:rsid w:val="00A654C2"/>
    <w:rsid w:val="00A71D22"/>
    <w:rsid w:val="00A74619"/>
    <w:rsid w:val="00A76096"/>
    <w:rsid w:val="00A821B6"/>
    <w:rsid w:val="00A8670A"/>
    <w:rsid w:val="00A90F2E"/>
    <w:rsid w:val="00A95C3A"/>
    <w:rsid w:val="00A95F74"/>
    <w:rsid w:val="00A961E6"/>
    <w:rsid w:val="00A972EC"/>
    <w:rsid w:val="00AA259F"/>
    <w:rsid w:val="00AB263E"/>
    <w:rsid w:val="00AB5A46"/>
    <w:rsid w:val="00AB7D05"/>
    <w:rsid w:val="00AC1811"/>
    <w:rsid w:val="00AC1F6B"/>
    <w:rsid w:val="00AC2BAB"/>
    <w:rsid w:val="00AC5F1D"/>
    <w:rsid w:val="00AC7315"/>
    <w:rsid w:val="00AD6A5C"/>
    <w:rsid w:val="00AE0B54"/>
    <w:rsid w:val="00AE6CCF"/>
    <w:rsid w:val="00AF2764"/>
    <w:rsid w:val="00B11EA7"/>
    <w:rsid w:val="00B121F9"/>
    <w:rsid w:val="00B17A25"/>
    <w:rsid w:val="00B43D60"/>
    <w:rsid w:val="00B455DA"/>
    <w:rsid w:val="00B50693"/>
    <w:rsid w:val="00B62D9C"/>
    <w:rsid w:val="00B67AF5"/>
    <w:rsid w:val="00B7090F"/>
    <w:rsid w:val="00B713C6"/>
    <w:rsid w:val="00B863DC"/>
    <w:rsid w:val="00B86A9F"/>
    <w:rsid w:val="00B9130F"/>
    <w:rsid w:val="00B91A89"/>
    <w:rsid w:val="00B95D06"/>
    <w:rsid w:val="00BB1715"/>
    <w:rsid w:val="00BB1AA8"/>
    <w:rsid w:val="00BB4C91"/>
    <w:rsid w:val="00BB6E41"/>
    <w:rsid w:val="00BC01CD"/>
    <w:rsid w:val="00BC5D1A"/>
    <w:rsid w:val="00BD1E9E"/>
    <w:rsid w:val="00BD4326"/>
    <w:rsid w:val="00BE4654"/>
    <w:rsid w:val="00BE7961"/>
    <w:rsid w:val="00C00962"/>
    <w:rsid w:val="00C04CEA"/>
    <w:rsid w:val="00C05109"/>
    <w:rsid w:val="00C13CD5"/>
    <w:rsid w:val="00C200B6"/>
    <w:rsid w:val="00C21978"/>
    <w:rsid w:val="00C223D1"/>
    <w:rsid w:val="00C2335A"/>
    <w:rsid w:val="00C37543"/>
    <w:rsid w:val="00C411BF"/>
    <w:rsid w:val="00C50FE8"/>
    <w:rsid w:val="00C5300E"/>
    <w:rsid w:val="00C551E6"/>
    <w:rsid w:val="00C63EBB"/>
    <w:rsid w:val="00C645B5"/>
    <w:rsid w:val="00C64739"/>
    <w:rsid w:val="00C64B67"/>
    <w:rsid w:val="00C76964"/>
    <w:rsid w:val="00C80939"/>
    <w:rsid w:val="00C81F1B"/>
    <w:rsid w:val="00C85458"/>
    <w:rsid w:val="00C96F6E"/>
    <w:rsid w:val="00C979E5"/>
    <w:rsid w:val="00CA35E9"/>
    <w:rsid w:val="00CB3AC0"/>
    <w:rsid w:val="00CB6827"/>
    <w:rsid w:val="00CD059F"/>
    <w:rsid w:val="00CE3823"/>
    <w:rsid w:val="00CE7FAB"/>
    <w:rsid w:val="00CF496D"/>
    <w:rsid w:val="00D02C4B"/>
    <w:rsid w:val="00D12FC7"/>
    <w:rsid w:val="00D241DA"/>
    <w:rsid w:val="00D2791E"/>
    <w:rsid w:val="00D44A5D"/>
    <w:rsid w:val="00D468D7"/>
    <w:rsid w:val="00D56AFB"/>
    <w:rsid w:val="00D6136B"/>
    <w:rsid w:val="00D63FF4"/>
    <w:rsid w:val="00D64741"/>
    <w:rsid w:val="00D65FCF"/>
    <w:rsid w:val="00D73BD8"/>
    <w:rsid w:val="00D7530D"/>
    <w:rsid w:val="00D84256"/>
    <w:rsid w:val="00D90DCA"/>
    <w:rsid w:val="00DA3AF5"/>
    <w:rsid w:val="00DA3E03"/>
    <w:rsid w:val="00DB7F9B"/>
    <w:rsid w:val="00DC0A32"/>
    <w:rsid w:val="00DC2527"/>
    <w:rsid w:val="00DC4204"/>
    <w:rsid w:val="00DD1F22"/>
    <w:rsid w:val="00DD5122"/>
    <w:rsid w:val="00DD60BC"/>
    <w:rsid w:val="00DD7036"/>
    <w:rsid w:val="00DD704C"/>
    <w:rsid w:val="00DE066F"/>
    <w:rsid w:val="00DE4CF9"/>
    <w:rsid w:val="00DE7A34"/>
    <w:rsid w:val="00DF6C86"/>
    <w:rsid w:val="00E10F3D"/>
    <w:rsid w:val="00E145B1"/>
    <w:rsid w:val="00E245FD"/>
    <w:rsid w:val="00E2587D"/>
    <w:rsid w:val="00E5404F"/>
    <w:rsid w:val="00E57A09"/>
    <w:rsid w:val="00E7209A"/>
    <w:rsid w:val="00E72AE7"/>
    <w:rsid w:val="00E7472A"/>
    <w:rsid w:val="00E77B2F"/>
    <w:rsid w:val="00E8714D"/>
    <w:rsid w:val="00E906D4"/>
    <w:rsid w:val="00E96B01"/>
    <w:rsid w:val="00E96D5E"/>
    <w:rsid w:val="00E97C92"/>
    <w:rsid w:val="00EA0231"/>
    <w:rsid w:val="00EB367D"/>
    <w:rsid w:val="00EB5772"/>
    <w:rsid w:val="00EC6684"/>
    <w:rsid w:val="00EC7AA3"/>
    <w:rsid w:val="00ED0D96"/>
    <w:rsid w:val="00ED2C80"/>
    <w:rsid w:val="00ED7AA3"/>
    <w:rsid w:val="00EE64A2"/>
    <w:rsid w:val="00EF4F83"/>
    <w:rsid w:val="00EF7642"/>
    <w:rsid w:val="00F034C8"/>
    <w:rsid w:val="00F265AE"/>
    <w:rsid w:val="00F27664"/>
    <w:rsid w:val="00F307F5"/>
    <w:rsid w:val="00F328C1"/>
    <w:rsid w:val="00F40D14"/>
    <w:rsid w:val="00F42329"/>
    <w:rsid w:val="00F42622"/>
    <w:rsid w:val="00F44C96"/>
    <w:rsid w:val="00F50C05"/>
    <w:rsid w:val="00F51711"/>
    <w:rsid w:val="00F559A0"/>
    <w:rsid w:val="00F56B2D"/>
    <w:rsid w:val="00F602E6"/>
    <w:rsid w:val="00F714F7"/>
    <w:rsid w:val="00F95C94"/>
    <w:rsid w:val="00F972B3"/>
    <w:rsid w:val="00FA457C"/>
    <w:rsid w:val="00FB3B52"/>
    <w:rsid w:val="00FB3E49"/>
    <w:rsid w:val="00FB4D23"/>
    <w:rsid w:val="00FC0A28"/>
    <w:rsid w:val="00FC279C"/>
    <w:rsid w:val="00FC2E10"/>
    <w:rsid w:val="00FD0416"/>
    <w:rsid w:val="00FD129B"/>
    <w:rsid w:val="00FD6CB2"/>
    <w:rsid w:val="00FE5114"/>
    <w:rsid w:val="00FF02AC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EA"/>
    <w:pPr>
      <w:ind w:left="720"/>
      <w:contextualSpacing/>
    </w:pPr>
  </w:style>
  <w:style w:type="paragraph" w:customStyle="1" w:styleId="ConsPlusNormal">
    <w:name w:val="ConsPlusNormal"/>
    <w:rsid w:val="00C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0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CEA"/>
  </w:style>
  <w:style w:type="paragraph" w:styleId="a7">
    <w:name w:val="footer"/>
    <w:basedOn w:val="a"/>
    <w:link w:val="a8"/>
    <w:uiPriority w:val="99"/>
    <w:unhideWhenUsed/>
    <w:rsid w:val="00C0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CEA"/>
  </w:style>
  <w:style w:type="paragraph" w:customStyle="1" w:styleId="ConsPlusNonformat">
    <w:name w:val="ConsPlusNonformat"/>
    <w:rsid w:val="00C04C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0B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">
    <w:name w:val="Знак1"/>
    <w:basedOn w:val="a"/>
    <w:autoRedefine/>
    <w:rsid w:val="00580BD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2">
    <w:name w:val="Основной шрифт абзаца2"/>
    <w:rsid w:val="00580BD8"/>
  </w:style>
  <w:style w:type="paragraph" w:customStyle="1" w:styleId="10">
    <w:name w:val="Знак1"/>
    <w:basedOn w:val="a"/>
    <w:autoRedefine/>
    <w:rsid w:val="001E514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A4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A38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38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38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38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3884"/>
    <w:rPr>
      <w:b/>
      <w:bCs/>
      <w:sz w:val="20"/>
      <w:szCs w:val="20"/>
    </w:rPr>
  </w:style>
  <w:style w:type="character" w:customStyle="1" w:styleId="ref-body">
    <w:name w:val="ref-body"/>
    <w:basedOn w:val="a0"/>
    <w:rsid w:val="00934E02"/>
  </w:style>
  <w:style w:type="character" w:customStyle="1" w:styleId="ant-table-column-title">
    <w:name w:val="ant-table-column-title"/>
    <w:basedOn w:val="a0"/>
    <w:rsid w:val="00113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EA"/>
    <w:pPr>
      <w:ind w:left="720"/>
      <w:contextualSpacing/>
    </w:pPr>
  </w:style>
  <w:style w:type="paragraph" w:customStyle="1" w:styleId="ConsPlusNormal">
    <w:name w:val="ConsPlusNormal"/>
    <w:rsid w:val="00C04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0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CEA"/>
  </w:style>
  <w:style w:type="paragraph" w:styleId="a7">
    <w:name w:val="footer"/>
    <w:basedOn w:val="a"/>
    <w:link w:val="a8"/>
    <w:uiPriority w:val="99"/>
    <w:unhideWhenUsed/>
    <w:rsid w:val="00C0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CEA"/>
  </w:style>
  <w:style w:type="paragraph" w:customStyle="1" w:styleId="ConsPlusNonformat">
    <w:name w:val="ConsPlusNonformat"/>
    <w:rsid w:val="00C04C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0B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">
    <w:name w:val="Знак1"/>
    <w:basedOn w:val="a"/>
    <w:autoRedefine/>
    <w:rsid w:val="00580BD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2">
    <w:name w:val="Основной шрифт абзаца2"/>
    <w:rsid w:val="00580BD8"/>
  </w:style>
  <w:style w:type="paragraph" w:customStyle="1" w:styleId="10">
    <w:name w:val="Знак1"/>
    <w:basedOn w:val="a"/>
    <w:autoRedefine/>
    <w:rsid w:val="001E514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A4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A38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38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38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38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3884"/>
    <w:rPr>
      <w:b/>
      <w:bCs/>
      <w:sz w:val="20"/>
      <w:szCs w:val="20"/>
    </w:rPr>
  </w:style>
  <w:style w:type="character" w:customStyle="1" w:styleId="ref-body">
    <w:name w:val="ref-body"/>
    <w:basedOn w:val="a0"/>
    <w:rsid w:val="00934E02"/>
  </w:style>
  <w:style w:type="character" w:customStyle="1" w:styleId="ant-table-column-title">
    <w:name w:val="ant-table-column-title"/>
    <w:basedOn w:val="a0"/>
    <w:rsid w:val="0011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A70E-8C1B-4779-9933-38E517F3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12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Корольчук Елена Александровна</dc:creator>
  <cp:lastModifiedBy>Свистунов Егор Петрович</cp:lastModifiedBy>
  <cp:revision>271</cp:revision>
  <cp:lastPrinted>2019-09-30T10:48:00Z</cp:lastPrinted>
  <dcterms:created xsi:type="dcterms:W3CDTF">2019-09-25T06:18:00Z</dcterms:created>
  <dcterms:modified xsi:type="dcterms:W3CDTF">2019-11-04T13:05:00Z</dcterms:modified>
</cp:coreProperties>
</file>