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0DBF205F" w:rsidR="004C09A4" w:rsidRPr="001C197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DD4998">
        <w:rPr>
          <w:sz w:val="18"/>
          <w:szCs w:val="18"/>
        </w:rPr>
        <w:t>20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4BF1FC9D" w14:textId="287E1B5D" w:rsidR="00D10EB8" w:rsidRPr="00D1114F" w:rsidRDefault="00C10180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bookmarkStart w:id="0" w:name="_Hlk160705287"/>
      <w:r w:rsidRPr="00C10180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 xml:space="preserve"> именуемое </w:t>
      </w:r>
      <w:r w:rsidR="00986406" w:rsidRPr="00D1114F">
        <w:rPr>
          <w:rFonts w:ascii="Times New Roman" w:hAnsi="Times New Roman" w:cs="Times New Roman"/>
          <w:sz w:val="18"/>
          <w:szCs w:val="18"/>
          <w:lang w:bidi="ru-RU"/>
        </w:rPr>
        <w:t>в дальнейшем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 xml:space="preserve"> Исполнитель, с одной стороны, гражданин(ка)</w:t>
      </w:r>
      <w:r w:rsidR="00D10EB8"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="009F07C4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F07C4"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10714AEA" w:rsidR="00652C43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DD4998" w:rsidRPr="003A341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DD4998">
        <w:rPr>
          <w:rFonts w:ascii="Times New Roman" w:eastAsia="Times New Roman" w:hAnsi="Times New Roman"/>
          <w:sz w:val="18"/>
          <w:szCs w:val="18"/>
          <w:lang w:eastAsia="ru-RU"/>
        </w:rPr>
        <w:t>Биржевая аналитика для организаций: виды данных, способы применения, рыночные тренды</w:t>
      </w:r>
      <w:r w:rsidR="00DD4998" w:rsidRPr="003A341C">
        <w:rPr>
          <w:rFonts w:ascii="Times New Roman" w:hAnsi="Times New Roman" w:cs="Times New Roman"/>
          <w:bCs/>
          <w:sz w:val="18"/>
          <w:szCs w:val="18"/>
        </w:rPr>
        <w:t>»</w:t>
      </w:r>
      <w:r w:rsidR="00DD4998">
        <w:rPr>
          <w:rFonts w:ascii="Times New Roman" w:hAnsi="Times New Roman" w:cs="Times New Roman"/>
          <w:bCs/>
          <w:sz w:val="18"/>
          <w:szCs w:val="18"/>
        </w:rPr>
        <w:t>.</w:t>
      </w:r>
    </w:p>
    <w:p w14:paraId="5A86C930" w14:textId="77777777" w:rsidR="00652C43" w:rsidRPr="00D1114F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CC25EC2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3. Срок обучения составляет </w:t>
      </w:r>
      <w:r w:rsidR="00184248" w:rsidRPr="00D1114F">
        <w:rPr>
          <w:sz w:val="18"/>
          <w:szCs w:val="18"/>
        </w:rPr>
        <w:t>1</w:t>
      </w:r>
      <w:r w:rsidRPr="00D1114F">
        <w:rPr>
          <w:sz w:val="18"/>
          <w:szCs w:val="18"/>
        </w:rPr>
        <w:t xml:space="preserve"> (</w:t>
      </w:r>
      <w:r w:rsidR="00184248" w:rsidRPr="00D1114F">
        <w:rPr>
          <w:sz w:val="18"/>
          <w:szCs w:val="18"/>
        </w:rPr>
        <w:t>один</w:t>
      </w:r>
      <w:r w:rsidRPr="00D1114F">
        <w:rPr>
          <w:sz w:val="18"/>
          <w:szCs w:val="18"/>
        </w:rPr>
        <w:t>) д</w:t>
      </w:r>
      <w:r w:rsidR="00184248" w:rsidRPr="00D1114F">
        <w:rPr>
          <w:sz w:val="18"/>
          <w:szCs w:val="18"/>
        </w:rPr>
        <w:t>ень</w:t>
      </w:r>
      <w:r w:rsidRPr="00D1114F">
        <w:rPr>
          <w:sz w:val="18"/>
          <w:szCs w:val="18"/>
        </w:rPr>
        <w:t xml:space="preserve"> / </w:t>
      </w:r>
      <w:r w:rsidR="000421AA">
        <w:rPr>
          <w:sz w:val="18"/>
          <w:szCs w:val="18"/>
          <w:lang w:val="be-BY"/>
        </w:rPr>
        <w:t>6</w:t>
      </w:r>
      <w:r w:rsidRPr="00D1114F">
        <w:rPr>
          <w:sz w:val="18"/>
          <w:szCs w:val="18"/>
        </w:rPr>
        <w:t xml:space="preserve"> учебных часов.</w:t>
      </w:r>
    </w:p>
    <w:p w14:paraId="0E6E588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275AAD5A" w14:textId="4395BEF2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4. Дата начала образовательного процесса </w:t>
      </w:r>
      <w:r w:rsidR="00D35842">
        <w:rPr>
          <w:sz w:val="18"/>
          <w:szCs w:val="18"/>
        </w:rPr>
        <w:t xml:space="preserve">11 сентября </w:t>
      </w:r>
      <w:r w:rsidRPr="00D1114F">
        <w:rPr>
          <w:sz w:val="18"/>
          <w:szCs w:val="18"/>
        </w:rPr>
        <w:t>202</w:t>
      </w:r>
      <w:r w:rsidR="00D1114F" w:rsidRPr="00D1114F">
        <w:rPr>
          <w:sz w:val="18"/>
          <w:szCs w:val="18"/>
        </w:rPr>
        <w:t>5</w:t>
      </w:r>
      <w:r w:rsidRPr="00D1114F">
        <w:rPr>
          <w:sz w:val="18"/>
          <w:szCs w:val="18"/>
        </w:rPr>
        <w:t> г.</w:t>
      </w:r>
    </w:p>
    <w:p w14:paraId="5CB91ADA" w14:textId="77777777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3A4D3456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DD4998">
        <w:rPr>
          <w:sz w:val="18"/>
          <w:szCs w:val="18"/>
        </w:rPr>
        <w:t xml:space="preserve">20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2B6880F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_________________/ </w:t>
            </w:r>
            <w:r w:rsidR="00C10180">
              <w:rPr>
                <w:color w:val="000000" w:themeColor="text1"/>
                <w:sz w:val="18"/>
                <w:szCs w:val="18"/>
                <w:lang w:val="ru-RU"/>
              </w:rPr>
              <w:t>Е.М. Бородинская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7B483A93" w:rsidR="00AB7023" w:rsidRPr="00986406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DD4998">
        <w:rPr>
          <w:rFonts w:ascii="Times New Roman" w:hAnsi="Times New Roman"/>
          <w:b/>
          <w:sz w:val="18"/>
          <w:szCs w:val="18"/>
        </w:rPr>
        <w:t>20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47F51AA8" w:rsidR="00AB7023" w:rsidRPr="00AB7023" w:rsidRDefault="00DD4998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25</w:t>
      </w:r>
      <w:r w:rsidR="00D35842">
        <w:rPr>
          <w:rFonts w:ascii="Times New Roman" w:hAnsi="Times New Roman"/>
          <w:sz w:val="18"/>
          <w:szCs w:val="18"/>
        </w:rPr>
        <w:t xml:space="preserve"> сентября</w:t>
      </w:r>
      <w:r w:rsidR="00AB7023" w:rsidRPr="00DB2446">
        <w:rPr>
          <w:rFonts w:ascii="Times New Roman" w:hAnsi="Times New Roman"/>
          <w:sz w:val="18"/>
          <w:szCs w:val="18"/>
        </w:rPr>
        <w:t xml:space="preserve"> 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055B292A" w:rsidR="00AB7023" w:rsidRPr="00AB7023" w:rsidRDefault="00C10180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10180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>
        <w:rPr>
          <w:rFonts w:ascii="Times New Roman" w:hAnsi="Times New Roman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  <w:lang w:bidi="ru-RU"/>
        </w:rPr>
        <w:t>именуемое в дальнейшем Исполнитель, с одной стороны, гражданин(ка)</w:t>
      </w:r>
      <w:r w:rsidR="00AB7023"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="00AB7023"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="00AB7023"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="00AB7023"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="00AB7023"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="00AB7023"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="00AB7023"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</w:rPr>
        <w:t xml:space="preserve">в лице </w:t>
      </w:r>
      <w:r w:rsidR="00AB7023"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="00AB7023"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="00AB7023"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79C4015C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2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2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DD4998">
        <w:rPr>
          <w:rFonts w:ascii="Times New Roman" w:hAnsi="Times New Roman"/>
          <w:sz w:val="18"/>
          <w:szCs w:val="18"/>
        </w:rPr>
        <w:t>20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41A0A2D4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2. Дата оказания услуг –</w:t>
      </w:r>
      <w:r w:rsidR="00DD4998">
        <w:rPr>
          <w:rFonts w:ascii="Times New Roman" w:hAnsi="Times New Roman"/>
          <w:sz w:val="18"/>
          <w:szCs w:val="18"/>
        </w:rPr>
        <w:t xml:space="preserve"> 25</w:t>
      </w:r>
      <w:r w:rsidR="00D35842">
        <w:rPr>
          <w:rFonts w:ascii="Times New Roman" w:hAnsi="Times New Roman"/>
          <w:sz w:val="18"/>
          <w:szCs w:val="18"/>
        </w:rPr>
        <w:t xml:space="preserve"> сентября</w:t>
      </w:r>
      <w:r w:rsidRPr="00AB7023">
        <w:rPr>
          <w:rFonts w:ascii="Times New Roman" w:hAnsi="Times New Roman"/>
          <w:sz w:val="18"/>
          <w:szCs w:val="18"/>
        </w:rPr>
        <w:t xml:space="preserve"> 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3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3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5744D"/>
    <w:rsid w:val="0008130A"/>
    <w:rsid w:val="00087864"/>
    <w:rsid w:val="000B6B77"/>
    <w:rsid w:val="000C132B"/>
    <w:rsid w:val="000E3EAF"/>
    <w:rsid w:val="000F2584"/>
    <w:rsid w:val="0011229B"/>
    <w:rsid w:val="00172D88"/>
    <w:rsid w:val="00182A9F"/>
    <w:rsid w:val="00184248"/>
    <w:rsid w:val="001A3A61"/>
    <w:rsid w:val="001C1978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4206E1"/>
    <w:rsid w:val="004418D9"/>
    <w:rsid w:val="00457523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D28CB"/>
    <w:rsid w:val="005D6C42"/>
    <w:rsid w:val="006060A7"/>
    <w:rsid w:val="0061224F"/>
    <w:rsid w:val="006138D7"/>
    <w:rsid w:val="006352BD"/>
    <w:rsid w:val="00652C43"/>
    <w:rsid w:val="00681B1A"/>
    <w:rsid w:val="006B49D3"/>
    <w:rsid w:val="00723ACC"/>
    <w:rsid w:val="00764788"/>
    <w:rsid w:val="008028A8"/>
    <w:rsid w:val="008114A6"/>
    <w:rsid w:val="00840E7E"/>
    <w:rsid w:val="008670AE"/>
    <w:rsid w:val="008813A7"/>
    <w:rsid w:val="008B5316"/>
    <w:rsid w:val="008C5A8D"/>
    <w:rsid w:val="009531C6"/>
    <w:rsid w:val="00986406"/>
    <w:rsid w:val="009F07C4"/>
    <w:rsid w:val="00A1078E"/>
    <w:rsid w:val="00A20EA5"/>
    <w:rsid w:val="00A52ECF"/>
    <w:rsid w:val="00A600F8"/>
    <w:rsid w:val="00AB7023"/>
    <w:rsid w:val="00AD70E4"/>
    <w:rsid w:val="00AF0A02"/>
    <w:rsid w:val="00B52C8E"/>
    <w:rsid w:val="00B85F93"/>
    <w:rsid w:val="00B95001"/>
    <w:rsid w:val="00C10180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35842"/>
    <w:rsid w:val="00D85654"/>
    <w:rsid w:val="00DB2446"/>
    <w:rsid w:val="00DD4998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57AAB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2025-07-23T13:27:00Z</dcterms:created>
  <dcterms:modified xsi:type="dcterms:W3CDTF">2025-07-23T13:27:00Z</dcterms:modified>
</cp:coreProperties>
</file>